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A40" w:rsidRPr="00491A40" w:rsidRDefault="00491A40" w:rsidP="00491A40">
      <w:pPr>
        <w:autoSpaceDE w:val="0"/>
        <w:autoSpaceDN w:val="0"/>
        <w:adjustRightInd w:val="0"/>
        <w:spacing w:after="0" w:line="240" w:lineRule="auto"/>
        <w:ind w:right="-1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91A40" w:rsidRPr="00491A40" w:rsidRDefault="00491A40" w:rsidP="00491A40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91A40" w:rsidRPr="00491A40" w:rsidRDefault="00491A40" w:rsidP="00491A40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91A40" w:rsidRPr="00491A40" w:rsidRDefault="00491A40" w:rsidP="00491A40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91A40" w:rsidRPr="00491A40" w:rsidRDefault="00491A40" w:rsidP="00491A40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91A40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1" layoutInCell="1" allowOverlap="1" wp14:anchorId="676A9B40" wp14:editId="7FD2D391">
            <wp:simplePos x="0" y="0"/>
            <wp:positionH relativeFrom="column">
              <wp:posOffset>2790825</wp:posOffset>
            </wp:positionH>
            <wp:positionV relativeFrom="paragraph">
              <wp:posOffset>-793750</wp:posOffset>
            </wp:positionV>
            <wp:extent cx="533400" cy="685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1A4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491A40" w:rsidRPr="00491A40" w:rsidRDefault="00491A40" w:rsidP="00491A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АДМИНИСТРАЦИЯ КУНАШАКСКОГО</w:t>
      </w:r>
      <w:r w:rsidRPr="00491A40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МУНИЦИПАЛЬНОГО</w:t>
      </w: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91E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ОКРУГА </w:t>
      </w:r>
    </w:p>
    <w:p w:rsidR="00491A40" w:rsidRPr="00491A40" w:rsidRDefault="00491A40" w:rsidP="00491A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>ЧЕЛЯБИНСКОЙ ОБЛАСТИ</w:t>
      </w:r>
    </w:p>
    <w:p w:rsidR="00491A40" w:rsidRPr="00491A40" w:rsidRDefault="00491A40" w:rsidP="00491A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91A40" w:rsidRPr="00491A40" w:rsidRDefault="00491A40" w:rsidP="00491A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  <w:r w:rsidRPr="00491A40"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  <w:t>ПОСТАНОВЛЕНИЕ</w:t>
      </w:r>
    </w:p>
    <w:p w:rsidR="00491A40" w:rsidRPr="00491A40" w:rsidRDefault="00491A40" w:rsidP="00491A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491A40" w:rsidRPr="00491A40" w:rsidRDefault="00D95E3D" w:rsidP="00491A40">
      <w:pPr>
        <w:tabs>
          <w:tab w:val="left" w:pos="720"/>
          <w:tab w:val="left" w:pos="1985"/>
          <w:tab w:val="left" w:pos="2127"/>
          <w:tab w:val="left" w:pos="2694"/>
        </w:tabs>
        <w:spacing w:after="0" w:line="240" w:lineRule="auto"/>
        <w:ind w:right="503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«15</w:t>
      </w:r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января </w:t>
      </w:r>
      <w:r w:rsidR="000333D9">
        <w:rPr>
          <w:rFonts w:ascii="Times New Roman" w:eastAsia="Calibri" w:hAnsi="Times New Roman" w:cs="Times New Roman"/>
          <w:sz w:val="28"/>
          <w:szCs w:val="28"/>
          <w:lang w:eastAsia="ru-RU"/>
        </w:rPr>
        <w:t>2026</w:t>
      </w:r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</w:p>
    <w:p w:rsidR="00491A40" w:rsidRPr="00491A40" w:rsidRDefault="00491A40" w:rsidP="00491A40">
      <w:pPr>
        <w:tabs>
          <w:tab w:val="left" w:pos="720"/>
          <w:tab w:val="left" w:pos="1985"/>
          <w:tab w:val="left" w:pos="2127"/>
          <w:tab w:val="left" w:pos="2694"/>
        </w:tabs>
        <w:spacing w:after="0" w:line="240" w:lineRule="auto"/>
        <w:ind w:right="5035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91A40" w:rsidRPr="00491A40" w:rsidRDefault="00491A40" w:rsidP="00491A40">
      <w:pPr>
        <w:tabs>
          <w:tab w:val="left" w:pos="720"/>
          <w:tab w:val="left" w:pos="1985"/>
          <w:tab w:val="left" w:pos="2127"/>
          <w:tab w:val="left" w:pos="2694"/>
        </w:tabs>
        <w:spacing w:after="0" w:line="240" w:lineRule="auto"/>
        <w:ind w:right="50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«Об уполномоченных органах в сфере закупок товаров, работ, услуг Кунашакского муниципального </w:t>
      </w:r>
      <w:r w:rsidR="000333D9">
        <w:rPr>
          <w:rFonts w:ascii="Times New Roman" w:eastAsia="Calibri" w:hAnsi="Times New Roman" w:cs="Times New Roman"/>
          <w:sz w:val="28"/>
          <w:szCs w:val="28"/>
          <w:lang w:eastAsia="ru-RU"/>
        </w:rPr>
        <w:t>округа Челябинской области</w:t>
      </w: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491A40" w:rsidRPr="00491A40" w:rsidRDefault="00491A40" w:rsidP="00491A40">
      <w:pPr>
        <w:tabs>
          <w:tab w:val="left" w:pos="720"/>
          <w:tab w:val="left" w:pos="1985"/>
          <w:tab w:val="left" w:pos="2127"/>
          <w:tab w:val="left" w:pos="2694"/>
        </w:tabs>
        <w:spacing w:after="0" w:line="240" w:lineRule="auto"/>
        <w:ind w:right="50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91A40" w:rsidRPr="00491A40" w:rsidRDefault="00491A40" w:rsidP="00491A40">
      <w:pPr>
        <w:tabs>
          <w:tab w:val="left" w:pos="720"/>
          <w:tab w:val="left" w:pos="1985"/>
          <w:tab w:val="left" w:pos="2127"/>
          <w:tab w:val="left" w:pos="2694"/>
        </w:tabs>
        <w:spacing w:after="0" w:line="240" w:lineRule="auto"/>
        <w:ind w:right="50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91A40" w:rsidRPr="00491A40" w:rsidRDefault="00491A40" w:rsidP="00491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В соответствии с Бюджетным кодексом Российской Федерации,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Уставом Кунашакского </w:t>
      </w:r>
      <w:r w:rsidR="000333D9" w:rsidRPr="000333D9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округа Челябинской области</w:t>
      </w:r>
    </w:p>
    <w:p w:rsidR="00491A40" w:rsidRPr="00491A40" w:rsidRDefault="00491A40" w:rsidP="00491A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ПОСТАНОВЛЯЮ</w:t>
      </w:r>
    </w:p>
    <w:p w:rsidR="000333D9" w:rsidRPr="000333D9" w:rsidRDefault="000333D9" w:rsidP="000333D9">
      <w:pPr>
        <w:numPr>
          <w:ilvl w:val="0"/>
          <w:numId w:val="3"/>
        </w:numPr>
        <w:tabs>
          <w:tab w:val="num" w:pos="0"/>
          <w:tab w:val="left" w:pos="1080"/>
        </w:tabs>
        <w:spacing w:after="0" w:line="240" w:lineRule="auto"/>
        <w:ind w:left="0" w:firstLine="67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33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Определить уполномоченным органом на осуществление функций по внутреннему муниципальному финансовому контролю в сфере закупок для обеспечения муниципальных нужд - Контрольное управление администрации Кунашакского муниципального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округа Челябинской области</w:t>
      </w:r>
      <w:r w:rsidRPr="000333D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333D9" w:rsidRPr="0075394C" w:rsidRDefault="000333D9" w:rsidP="000333D9">
      <w:pPr>
        <w:numPr>
          <w:ilvl w:val="0"/>
          <w:numId w:val="3"/>
        </w:numPr>
        <w:tabs>
          <w:tab w:val="num" w:pos="0"/>
          <w:tab w:val="left" w:pos="1080"/>
        </w:tabs>
        <w:spacing w:after="0" w:line="240" w:lineRule="auto"/>
        <w:ind w:left="0" w:firstLine="67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33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Определить уполномоченным органом по осуществлению контроля в сфере закупок в части проверки и </w:t>
      </w:r>
      <w:r w:rsidRPr="0075394C">
        <w:rPr>
          <w:rFonts w:ascii="Times New Roman" w:eastAsia="Calibri" w:hAnsi="Times New Roman" w:cs="Times New Roman"/>
          <w:sz w:val="28"/>
          <w:szCs w:val="28"/>
          <w:lang w:eastAsia="ru-RU"/>
        </w:rPr>
        <w:t>подтверждения на всех этапах осуществления закупок, начиная с планирования и заканчивая отчетностью, наличия достаточного финансового обеспечения осуществления закупок – Финансовое управление администрации Кунашакского муниципального округа Челябинской области.</w:t>
      </w:r>
    </w:p>
    <w:p w:rsidR="000333D9" w:rsidRPr="0075394C" w:rsidRDefault="000333D9" w:rsidP="000333D9">
      <w:pPr>
        <w:numPr>
          <w:ilvl w:val="0"/>
          <w:numId w:val="3"/>
        </w:numPr>
        <w:tabs>
          <w:tab w:val="num" w:pos="0"/>
          <w:tab w:val="left" w:pos="1080"/>
        </w:tabs>
        <w:spacing w:after="0" w:line="240" w:lineRule="auto"/>
        <w:ind w:left="0" w:firstLine="67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94C">
        <w:rPr>
          <w:rFonts w:ascii="Times New Roman" w:eastAsia="Calibri" w:hAnsi="Times New Roman" w:cs="Times New Roman"/>
          <w:sz w:val="28"/>
          <w:szCs w:val="28"/>
          <w:lang w:eastAsia="ru-RU"/>
        </w:rPr>
        <w:t> Назначить уполномоченными органами  по определению поставщиков (подрядчиков, исполнителей) путем организации и проведения торгов (конкурсов, аукционов):</w:t>
      </w:r>
    </w:p>
    <w:p w:rsidR="000333D9" w:rsidRPr="0075394C" w:rsidRDefault="000333D9" w:rsidP="00033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9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0C5D9C" w:rsidRPr="0075394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Управления имущественных и земельных отношений администрации Кунашакского муниципального округа Челябинской области </w:t>
      </w:r>
      <w:r w:rsidRPr="007539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муниципальных учреждений и </w:t>
      </w:r>
      <w:proofErr w:type="gramStart"/>
      <w:r w:rsidRPr="0075394C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организаций</w:t>
      </w:r>
      <w:proofErr w:type="gramEnd"/>
      <w:r w:rsidRPr="007539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указанных в Приложении 1;</w:t>
      </w:r>
    </w:p>
    <w:p w:rsidR="000333D9" w:rsidRPr="0075394C" w:rsidRDefault="000333D9" w:rsidP="00033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94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C5D9C" w:rsidRPr="0075394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FE06FE" w:rsidRPr="0075394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Муниципальное учреждение «Управление культуры и молодежной политики администрации Кунашакского муниципального округа Челябинской области» </w:t>
      </w:r>
      <w:r w:rsidRPr="007539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уполномоченным органом по определению </w:t>
      </w:r>
      <w:r w:rsidRPr="0075394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поставщиков (подрядчиков, исполнителей) для </w:t>
      </w:r>
      <w:r w:rsidRPr="0075394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подведомственных  </w:t>
      </w:r>
      <w:r w:rsidR="00FE06FE" w:rsidRPr="0075394C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муниципальных заказчиков</w:t>
      </w:r>
      <w:r w:rsidRPr="007539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указанных в Приложении 2;</w:t>
      </w:r>
    </w:p>
    <w:p w:rsidR="00FE06FE" w:rsidRPr="0075394C" w:rsidRDefault="00FE06FE" w:rsidP="006B25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9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75394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Управления по жилищно-коммунальному  хозяйству, строительству и энергообеспечению администрации Кунашакского муниципального округа Челябинской области</w:t>
      </w:r>
      <w:r w:rsidRPr="0075394C">
        <w:t xml:space="preserve"> </w:t>
      </w:r>
      <w:r w:rsidRPr="0075394C">
        <w:rPr>
          <w:rFonts w:ascii="Times New Roman" w:eastAsia="Calibri" w:hAnsi="Times New Roman" w:cs="Times New Roman"/>
          <w:sz w:val="28"/>
          <w:szCs w:val="28"/>
          <w:lang w:eastAsia="ru-RU"/>
        </w:rPr>
        <w:t>уполномоченным учреждением по определению поставщиков (подрядчиков, исполнителей) муниципальных заказчиков указанных в Приложении 3.</w:t>
      </w:r>
    </w:p>
    <w:p w:rsidR="000333D9" w:rsidRPr="000333D9" w:rsidRDefault="000333D9" w:rsidP="006B25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75394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- </w:t>
      </w:r>
      <w:r w:rsidR="000C5D9C" w:rsidRPr="0075394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Управление образования администрации Кунашакского муниципального округа Челябинской области</w:t>
      </w:r>
      <w:r w:rsidRPr="007539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уполномоченным учреждением по определению поставщиков (подрядчиков, исполнителей) для подведомственных муниципальных заказчиков и муниципальных бюджетных учреждений, указанных в Приложении </w:t>
      </w:r>
      <w:r w:rsidR="00FE06FE" w:rsidRPr="007539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7539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333D9" w:rsidRPr="000333D9" w:rsidRDefault="000333D9" w:rsidP="006B25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33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0333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прилагаемый Порядок (Приложение </w:t>
      </w:r>
      <w:r w:rsidR="00FE06FE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0333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взаимодействия заказчиков, муниципальных заказчиков и органа, уполномоченного на определение поставщиков (подрядчиков, исполнителей), путем организации и проведения торгов (конкурсов, аукционов) (за исключением полномочий на обоснование закупок, определение условий контракта, в том числе на определение начальной (максимальной) цены контракта, и подписание контракта) для заказчиков и муниципальных заказчиков Кунашакского муниципального </w:t>
      </w:r>
      <w:r w:rsidR="004F76F5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Pr="000333D9">
        <w:rPr>
          <w:rFonts w:ascii="Times New Roman" w:eastAsia="Calibri" w:hAnsi="Times New Roman" w:cs="Times New Roman"/>
          <w:sz w:val="28"/>
          <w:szCs w:val="28"/>
          <w:lang w:eastAsia="ru-RU"/>
        </w:rPr>
        <w:t>, независимо от источников финансового обеспечения в соответствии</w:t>
      </w:r>
      <w:proofErr w:type="gramEnd"/>
      <w:r w:rsidRPr="000333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Порядком взаимодействия заказчиков, муниципальных заказчиков и уполномоченного органа, утвержденным настоящим постановлением.</w:t>
      </w:r>
    </w:p>
    <w:p w:rsidR="000333D9" w:rsidRPr="000333D9" w:rsidRDefault="000333D9" w:rsidP="006B25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33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Признать утратившим силу постановления администрации Кунашакского муниципального </w:t>
      </w:r>
      <w:r w:rsidR="00863DB3">
        <w:rPr>
          <w:rFonts w:ascii="Times New Roman" w:eastAsia="Calibri" w:hAnsi="Times New Roman" w:cs="Times New Roman"/>
          <w:sz w:val="28"/>
          <w:szCs w:val="28"/>
          <w:lang w:eastAsia="ru-RU"/>
        </w:rPr>
        <w:t>района</w:t>
      </w:r>
      <w:r w:rsidR="00691E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Челябинской области</w:t>
      </w:r>
      <w:r w:rsidRPr="000333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75394C">
        <w:rPr>
          <w:rFonts w:ascii="Times New Roman" w:eastAsia="Calibri" w:hAnsi="Times New Roman" w:cs="Times New Roman"/>
          <w:sz w:val="28"/>
          <w:szCs w:val="28"/>
          <w:lang w:eastAsia="ru-RU"/>
        </w:rPr>
        <w:t>31</w:t>
      </w:r>
      <w:r w:rsidRPr="000333D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5394C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Pr="000333D9">
        <w:rPr>
          <w:rFonts w:ascii="Times New Roman" w:eastAsia="Calibri" w:hAnsi="Times New Roman" w:cs="Times New Roman"/>
          <w:sz w:val="28"/>
          <w:szCs w:val="28"/>
          <w:lang w:eastAsia="ru-RU"/>
        </w:rPr>
        <w:t>.201</w:t>
      </w:r>
      <w:r w:rsidR="007539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 </w:t>
      </w:r>
      <w:r w:rsidRPr="000333D9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7539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0333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75394C">
        <w:rPr>
          <w:rFonts w:ascii="Times New Roman" w:eastAsia="Calibri" w:hAnsi="Times New Roman" w:cs="Times New Roman"/>
          <w:sz w:val="28"/>
          <w:szCs w:val="28"/>
          <w:lang w:eastAsia="ru-RU"/>
        </w:rPr>
        <w:t>1327</w:t>
      </w:r>
      <w:r w:rsidRPr="000333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75394C" w:rsidRPr="0075394C">
        <w:rPr>
          <w:rFonts w:ascii="Times New Roman" w:eastAsia="Calibri" w:hAnsi="Times New Roman" w:cs="Times New Roman"/>
          <w:sz w:val="28"/>
          <w:szCs w:val="28"/>
          <w:lang w:eastAsia="ru-RU"/>
        </w:rPr>
        <w:t>Об уполномоченных органах в сфере закупок товаров, работ, услуг Кунашакского муниципального района</w:t>
      </w:r>
      <w:r w:rsidR="0075394C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863DB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7539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DB3">
        <w:rPr>
          <w:rFonts w:ascii="Times New Roman" w:eastAsia="Calibri" w:hAnsi="Times New Roman" w:cs="Times New Roman"/>
          <w:sz w:val="28"/>
          <w:szCs w:val="28"/>
          <w:lang w:eastAsia="ru-RU"/>
        </w:rPr>
        <w:t>включая изменения</w:t>
      </w:r>
      <w:r w:rsidR="007539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нему.</w:t>
      </w:r>
    </w:p>
    <w:p w:rsidR="00491A40" w:rsidRPr="00491A40" w:rsidRDefault="0075394C" w:rsidP="006B2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6</w:t>
      </w:r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Начальнику отдела информационных технологий администрации </w:t>
      </w:r>
      <w:r w:rsidR="00A648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Кунашакского муниципального </w:t>
      </w:r>
      <w:r w:rsidR="00691EEE">
        <w:rPr>
          <w:rFonts w:ascii="Times New Roman" w:eastAsia="Calibri" w:hAnsi="Times New Roman" w:cs="Times New Roman"/>
          <w:sz w:val="28"/>
          <w:szCs w:val="28"/>
          <w:lang w:eastAsia="ru-RU"/>
        </w:rPr>
        <w:t>округа Челябинской области</w:t>
      </w:r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Хуртову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А.А.</w:t>
      </w:r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опубликовать настоящее постановление на официальном сайте администрации Кунашакского муниципального </w:t>
      </w:r>
      <w:r w:rsidR="00691EEE">
        <w:rPr>
          <w:rFonts w:ascii="Times New Roman" w:eastAsia="Calibri" w:hAnsi="Times New Roman" w:cs="Times New Roman"/>
          <w:sz w:val="28"/>
          <w:szCs w:val="28"/>
          <w:lang w:eastAsia="ru-RU"/>
        </w:rPr>
        <w:t>округа Челябинской области</w:t>
      </w:r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91A40" w:rsidRPr="00491A40" w:rsidRDefault="0075394C" w:rsidP="006B25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Контроль над исполнением настоящего постановления возложить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исполняющего обязанности </w:t>
      </w:r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заместителя Главы муниципального </w:t>
      </w:r>
      <w:r w:rsidR="00691EEE">
        <w:rPr>
          <w:rFonts w:ascii="Times New Roman" w:eastAsia="Calibri" w:hAnsi="Times New Roman" w:cs="Times New Roman"/>
          <w:sz w:val="28"/>
          <w:szCs w:val="28"/>
          <w:lang w:eastAsia="ru-RU"/>
        </w:rPr>
        <w:t>округа Челябинской области</w:t>
      </w:r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финансовым вопросам</w:t>
      </w:r>
      <w:r w:rsid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руководителя Финансового управления администрации </w:t>
      </w:r>
      <w:r w:rsidR="00691EEE">
        <w:rPr>
          <w:rFonts w:ascii="Times New Roman" w:eastAsia="Calibri" w:hAnsi="Times New Roman" w:cs="Times New Roman"/>
          <w:sz w:val="28"/>
          <w:szCs w:val="28"/>
          <w:lang w:eastAsia="ru-RU"/>
        </w:rPr>
        <w:t>округа Челябинской области</w:t>
      </w:r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Ахметову А.А.</w:t>
      </w:r>
      <w:proofErr w:type="gramEnd"/>
    </w:p>
    <w:p w:rsidR="00491A40" w:rsidRPr="00491A40" w:rsidRDefault="0075394C" w:rsidP="006B25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>. Настоящее постановление вступает в силу с момента его подписания.</w:t>
      </w:r>
    </w:p>
    <w:p w:rsidR="00491A40" w:rsidRPr="00491A40" w:rsidRDefault="00491A40" w:rsidP="00491A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91A40" w:rsidRPr="00491A40" w:rsidRDefault="00491A40" w:rsidP="00491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91A40" w:rsidRPr="00491A40" w:rsidRDefault="00491A40" w:rsidP="00491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91A40" w:rsidRPr="00491A40" w:rsidRDefault="00FE06FE" w:rsidP="00491A4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91E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округа </w:t>
      </w:r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B25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</w:t>
      </w:r>
      <w:r w:rsidR="006B25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6B25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Р.Г.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Вакилов</w:t>
      </w:r>
      <w:proofErr w:type="spellEnd"/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491A40" w:rsidRPr="005B67A7" w:rsidRDefault="00491A40" w:rsidP="00491A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491A40" w:rsidRPr="005B67A7" w:rsidRDefault="00491A40" w:rsidP="00491A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491A40" w:rsidRPr="005B67A7" w:rsidRDefault="00491A40" w:rsidP="00491A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Кунашакского муниципального </w:t>
      </w:r>
      <w:r w:rsidR="00691EEE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округа Челябинской области</w:t>
      </w:r>
    </w:p>
    <w:p w:rsidR="00491A40" w:rsidRPr="005B67A7" w:rsidRDefault="00491A40" w:rsidP="00491A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D95E3D" w:rsidRPr="00D95E3D">
        <w:rPr>
          <w:rFonts w:ascii="Times New Roman" w:eastAsia="Calibri" w:hAnsi="Times New Roman" w:cs="Times New Roman"/>
          <w:sz w:val="28"/>
          <w:szCs w:val="28"/>
          <w:lang w:eastAsia="ru-RU"/>
        </w:rPr>
        <w:t>«15» января 2026 г.  № 16</w:t>
      </w:r>
    </w:p>
    <w:p w:rsidR="00491A40" w:rsidRPr="005B67A7" w:rsidRDefault="00491A40" w:rsidP="00491A4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91A40" w:rsidRPr="005B67A7" w:rsidRDefault="00491A40" w:rsidP="00491A4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</w:t>
      </w:r>
    </w:p>
    <w:p w:rsidR="00491A40" w:rsidRPr="005B67A7" w:rsidRDefault="00491A40" w:rsidP="00491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Заказчиков, взаимодействующих с уполномоченным органом в сфере закупок - </w:t>
      </w:r>
      <w:r w:rsidRPr="005B67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Управлением имущественных и земельных отношений администрации Кунашакского муниципального </w:t>
      </w:r>
      <w:r w:rsidR="00691EEE" w:rsidRPr="005B67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округа Челябинской области</w:t>
      </w:r>
      <w:r w:rsidRPr="005B67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491A40" w:rsidRPr="005B67A7" w:rsidRDefault="00491A40" w:rsidP="00491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 Администрация Кунашакского муниципального </w:t>
      </w:r>
      <w:r w:rsidR="00691EEE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округа Челябинской области</w:t>
      </w: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:rsidR="00491A40" w:rsidRPr="005B67A7" w:rsidRDefault="00491A40" w:rsidP="00491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Финансовое управление  администрации Кунашакского муниципального </w:t>
      </w:r>
      <w:r w:rsidR="00691EEE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округа Челябинской области</w:t>
      </w: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91A40" w:rsidRPr="005B67A7" w:rsidRDefault="00491A40" w:rsidP="00491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="001152A3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Собрание депутатов Кунашакского муниципального округа Челябинской области;</w:t>
      </w:r>
    </w:p>
    <w:p w:rsidR="00491A40" w:rsidRPr="005B67A7" w:rsidRDefault="00491A40" w:rsidP="00491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="001152A3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Контрольно-ревизионная комиссия Кунашакского муниципального округа Челябинской области;</w:t>
      </w:r>
    </w:p>
    <w:p w:rsidR="00491A40" w:rsidRPr="005B67A7" w:rsidRDefault="00491A40" w:rsidP="00491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</w:t>
      </w:r>
      <w:r w:rsidR="001152A3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Контрольное управление администрации Кунашакского муниципального округа Челябинской области;</w:t>
      </w:r>
    </w:p>
    <w:p w:rsidR="00491A40" w:rsidRPr="005B67A7" w:rsidRDefault="00491A40" w:rsidP="00491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1152A3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Управление социальной защиты населения администрации Кунашакского муниципального округа Челябинской области;</w:t>
      </w:r>
    </w:p>
    <w:p w:rsidR="00491A40" w:rsidRPr="005B67A7" w:rsidRDefault="00491A40" w:rsidP="00491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</w:t>
      </w:r>
      <w:r w:rsidR="001152A3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учреждение социального обслуживания  «Кунашакский центр помощи детям, оставшимся без попечения родителей» Кунашакского муниципального округа Челябинской области»;</w:t>
      </w:r>
    </w:p>
    <w:p w:rsidR="00491A40" w:rsidRPr="005B67A7" w:rsidRDefault="00FA24C7" w:rsidP="00491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 </w:t>
      </w:r>
      <w:r w:rsidR="001152A3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Муниципальное стационарное учреждение социального обслуживания «Дом-интернат для престарелых и инвалидов с. </w:t>
      </w:r>
      <w:proofErr w:type="spellStart"/>
      <w:r w:rsidR="001152A3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Новобурино</w:t>
      </w:r>
      <w:proofErr w:type="spellEnd"/>
      <w:r w:rsidR="001152A3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491A40" w:rsidRPr="005B67A7" w:rsidRDefault="00491A40" w:rsidP="00491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  </w:t>
      </w:r>
      <w:r w:rsidR="001152A3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Муниципальное учреждение «Комплексный центр социального обслуживания» </w:t>
      </w:r>
      <w:r w:rsidR="001152A3" w:rsidRPr="005B67A7">
        <w:t xml:space="preserve"> </w:t>
      </w:r>
      <w:r w:rsidR="001152A3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 муниципального округа Челябинской области;</w:t>
      </w:r>
    </w:p>
    <w:p w:rsidR="00491A40" w:rsidRPr="005B67A7" w:rsidRDefault="00491A40" w:rsidP="00F76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10.  </w:t>
      </w:r>
      <w:r w:rsidR="00F7635A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Управление по физической культуре и спорту администрации Кунашакского муниципального округа Челябинской области;</w:t>
      </w:r>
    </w:p>
    <w:p w:rsidR="00491A40" w:rsidRPr="005B67A7" w:rsidRDefault="00F7635A" w:rsidP="00491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11. </w:t>
      </w:r>
      <w:r w:rsidR="00CE4073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бюджетное учреждение дополнительного образования «Спортивная школа «</w:t>
      </w:r>
      <w:proofErr w:type="spellStart"/>
      <w:r w:rsidR="00CE4073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Саулык</w:t>
      </w:r>
      <w:proofErr w:type="spellEnd"/>
      <w:r w:rsidR="00CE4073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»»;</w:t>
      </w:r>
    </w:p>
    <w:p w:rsidR="00491A40" w:rsidRPr="005B67A7" w:rsidRDefault="00491A40" w:rsidP="00491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F7635A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816A85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Управление </w:t>
      </w:r>
      <w:r w:rsidR="00F7635A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по работе с территориями Кунашакского муниципального округа Челябинской области</w:t>
      </w:r>
    </w:p>
    <w:p w:rsidR="00491A40" w:rsidRPr="005B67A7" w:rsidRDefault="00491A40" w:rsidP="00491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F7635A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CE4073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Общество с ограниченной ответственностью  "Кунашак </w:t>
      </w:r>
      <w:proofErr w:type="spellStart"/>
      <w:r w:rsidR="00CE4073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СпецТранс</w:t>
      </w:r>
      <w:proofErr w:type="spellEnd"/>
      <w:r w:rsidR="00CE4073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";</w:t>
      </w:r>
    </w:p>
    <w:p w:rsidR="00491A40" w:rsidRPr="005B67A7" w:rsidRDefault="00491A40" w:rsidP="00491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F7635A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. Муниципальное унитарное предприятие</w:t>
      </w:r>
      <w:r w:rsidR="007133AD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Кунашакского района по рыборазведению и рыболовству</w:t>
      </w: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"Балык";</w:t>
      </w:r>
    </w:p>
    <w:p w:rsidR="00491A40" w:rsidRPr="005B67A7" w:rsidRDefault="007133AD" w:rsidP="00491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F7635A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. Муниципальное унитарное предприятие "Архитектурно-планировочное бюро Кунашакского района Челябинской области";</w:t>
      </w:r>
    </w:p>
    <w:p w:rsidR="00491A40" w:rsidRPr="005B67A7" w:rsidRDefault="00491A40" w:rsidP="00491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91A40" w:rsidRPr="005B67A7" w:rsidRDefault="00491A40" w:rsidP="00491A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491A40" w:rsidRPr="005B67A7" w:rsidRDefault="00491A40" w:rsidP="00491A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491A40" w:rsidRPr="005B67A7" w:rsidRDefault="00491A40" w:rsidP="00491A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Кунашакского муниципального </w:t>
      </w:r>
      <w:r w:rsidR="00691EEE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округа Челябинской области</w:t>
      </w:r>
    </w:p>
    <w:p w:rsidR="00491A40" w:rsidRPr="005B67A7" w:rsidRDefault="00491A40" w:rsidP="00491A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D95E3D" w:rsidRPr="00D95E3D">
        <w:rPr>
          <w:rFonts w:ascii="Times New Roman" w:eastAsia="Calibri" w:hAnsi="Times New Roman" w:cs="Times New Roman"/>
          <w:sz w:val="28"/>
          <w:szCs w:val="28"/>
          <w:lang w:eastAsia="ru-RU"/>
        </w:rPr>
        <w:t>«15» января 2026 г.  № 16</w:t>
      </w:r>
    </w:p>
    <w:p w:rsidR="00491A40" w:rsidRPr="005B67A7" w:rsidRDefault="00491A40" w:rsidP="00491A4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91A40" w:rsidRPr="005B67A7" w:rsidRDefault="00491A40" w:rsidP="00491A4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</w:t>
      </w:r>
    </w:p>
    <w:p w:rsidR="00491A40" w:rsidRPr="005B67A7" w:rsidRDefault="00491A40" w:rsidP="00015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Заказчиков, взаимодействующих с уполномоченным органом в сфере закупок </w:t>
      </w:r>
      <w:r w:rsidRPr="005B67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15DD8" w:rsidRPr="005B67A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Муниципальное учреждение «Управление культуры и молодежной политики администрации Кунашакского муниципального округа Челябинской области»</w:t>
      </w:r>
      <w:r w:rsidRPr="005B67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491A40" w:rsidRPr="005B67A7" w:rsidRDefault="00491A40" w:rsidP="00491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91A40" w:rsidRPr="005B67A7" w:rsidRDefault="00491A40" w:rsidP="00491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015DD8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казенное учреждение культуры «</w:t>
      </w:r>
      <w:proofErr w:type="spellStart"/>
      <w:r w:rsidR="00015DD8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Межпоселенческая</w:t>
      </w:r>
      <w:proofErr w:type="spellEnd"/>
      <w:r w:rsidR="00015DD8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централизованная библиотечная система» Кунашакского муниципального округа Челябинской области</w:t>
      </w: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91A40" w:rsidRPr="005B67A7" w:rsidRDefault="00491A40" w:rsidP="00491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015DD8" w:rsidRPr="005B67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Муниципальное казенное учреждение культуры «</w:t>
      </w:r>
      <w:proofErr w:type="spellStart"/>
      <w:r w:rsidR="00015DD8" w:rsidRPr="005B67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Межпоселенческая</w:t>
      </w:r>
      <w:proofErr w:type="spellEnd"/>
      <w:r w:rsidR="00015DD8" w:rsidRPr="005B67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централизованная клубная система» Кунашакского муниципального округа Челябинской области</w:t>
      </w:r>
      <w:r w:rsidRPr="005B67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015DD8" w:rsidRPr="005B67A7" w:rsidRDefault="00491A40" w:rsidP="00491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015DD8" w:rsidRPr="005B67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Муниципальное казенное учреждение дополнительного образования «Детская школа искусств» с. Кунашак</w:t>
      </w:r>
    </w:p>
    <w:p w:rsidR="00491A40" w:rsidRPr="005B67A7" w:rsidRDefault="00491A40" w:rsidP="00491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015DD8" w:rsidRPr="005B67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Муниципальное казенное учреждение дополнительного образования «Детская школа искусств» с. </w:t>
      </w:r>
      <w:proofErr w:type="spellStart"/>
      <w:r w:rsidR="00015DD8" w:rsidRPr="005B67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Халитово</w:t>
      </w:r>
      <w:proofErr w:type="spellEnd"/>
    </w:p>
    <w:p w:rsidR="00015DD8" w:rsidRPr="005B67A7" w:rsidRDefault="00015DD8" w:rsidP="00491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5. Муниципальное казенное учреждение культуры «Историко-краеведческий музей Кунашакского муниципального округа имени З.Г. </w:t>
      </w:r>
      <w:proofErr w:type="spellStart"/>
      <w:r w:rsidRPr="005B67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Гайнетдинова</w:t>
      </w:r>
      <w:proofErr w:type="spellEnd"/>
      <w:r w:rsidRPr="005B67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»;</w:t>
      </w:r>
    </w:p>
    <w:p w:rsidR="00015DD8" w:rsidRPr="005B67A7" w:rsidRDefault="00015DD8" w:rsidP="00491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6. Муниципальное бюджетное учреждение культуры «Дворец культуры»;  </w:t>
      </w:r>
    </w:p>
    <w:p w:rsidR="00491A40" w:rsidRPr="005B67A7" w:rsidRDefault="00015DD8" w:rsidP="00780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</w:t>
      </w:r>
      <w:r w:rsidR="00491A40" w:rsidRPr="005B67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="00780A5A" w:rsidRPr="005B67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7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Муниципальное автономное учреждение «</w:t>
      </w:r>
      <w:proofErr w:type="spellStart"/>
      <w:r w:rsidRPr="005B67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Газетно</w:t>
      </w:r>
      <w:proofErr w:type="spellEnd"/>
      <w:r w:rsidR="00780A5A" w:rsidRPr="005B67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B67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-т</w:t>
      </w:r>
      <w:proofErr w:type="gramEnd"/>
      <w:r w:rsidRPr="005B67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елерадиовещательная компания</w:t>
      </w:r>
      <w:r w:rsidR="00780A5A" w:rsidRPr="005B67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7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="00780A5A" w:rsidRPr="005B67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67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Кунашакские</w:t>
      </w:r>
      <w:proofErr w:type="spellEnd"/>
      <w:r w:rsidRPr="005B67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вести»</w:t>
      </w:r>
      <w:r w:rsidR="00491A40" w:rsidRPr="005B67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FE06FE" w:rsidRPr="005B67A7" w:rsidRDefault="00491A40" w:rsidP="00FE06F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  <w:r w:rsidR="00FE06FE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FE06FE" w:rsidRPr="005B67A7" w:rsidRDefault="00FE06FE" w:rsidP="00FE06F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FE06FE" w:rsidRPr="005B67A7" w:rsidRDefault="00FE06FE" w:rsidP="00FE06F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 муниципального округа Челябинской области</w:t>
      </w:r>
    </w:p>
    <w:p w:rsidR="00491A40" w:rsidRPr="005B67A7" w:rsidRDefault="00FE06FE" w:rsidP="00FE06F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D95E3D" w:rsidRPr="00D95E3D">
        <w:rPr>
          <w:rFonts w:ascii="Times New Roman" w:eastAsia="Calibri" w:hAnsi="Times New Roman" w:cs="Times New Roman"/>
          <w:sz w:val="28"/>
          <w:szCs w:val="28"/>
          <w:lang w:eastAsia="ru-RU"/>
        </w:rPr>
        <w:t>«15» января 2026 г.  № 16</w:t>
      </w:r>
    </w:p>
    <w:p w:rsidR="00491A40" w:rsidRPr="005B67A7" w:rsidRDefault="00491A40" w:rsidP="00491A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91A40" w:rsidRPr="005B67A7" w:rsidRDefault="00491A40" w:rsidP="00491A4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91A40" w:rsidRPr="005B67A7" w:rsidRDefault="00491A40" w:rsidP="00491A4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</w:t>
      </w:r>
    </w:p>
    <w:p w:rsidR="00491A40" w:rsidRPr="005B67A7" w:rsidRDefault="00491A40" w:rsidP="00491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Заказчиков, взаимодействующих с уполномоченным органом в сфере закупок </w:t>
      </w:r>
      <w:r w:rsidRPr="005B67A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7635A" w:rsidRPr="005B67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Управления по жилищно-коммунальному  хозяйству, строительству и энергообеспечению администрации Кунашакского муниципального округа Челябинской области</w:t>
      </w:r>
      <w:r w:rsidRPr="005B67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491A40" w:rsidRPr="005B67A7" w:rsidRDefault="00491A40" w:rsidP="00491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7635A" w:rsidRPr="005B67A7" w:rsidRDefault="00491A40" w:rsidP="00F76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F7635A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. Муниципальное бюджетное учреждение «</w:t>
      </w:r>
      <w:proofErr w:type="spellStart"/>
      <w:r w:rsidR="00F7635A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Дорсервис</w:t>
      </w:r>
      <w:proofErr w:type="spellEnd"/>
      <w:r w:rsidR="00F7635A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491A40" w:rsidRPr="005B67A7" w:rsidRDefault="00491A40" w:rsidP="00491A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491A40" w:rsidRPr="005B67A7" w:rsidRDefault="00491A40" w:rsidP="00491A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FE06FE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</w:p>
    <w:p w:rsidR="00491A40" w:rsidRPr="005B67A7" w:rsidRDefault="00491A40" w:rsidP="00491A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491A40" w:rsidRPr="005B67A7" w:rsidRDefault="00491A40" w:rsidP="00491A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Кунашакского муниципального </w:t>
      </w:r>
      <w:r w:rsidR="00691EEE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округа Челябинской области</w:t>
      </w:r>
    </w:p>
    <w:p w:rsidR="00491A40" w:rsidRPr="005B67A7" w:rsidRDefault="00491A40" w:rsidP="00491A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D95E3D" w:rsidRPr="00D95E3D">
        <w:rPr>
          <w:rFonts w:ascii="Times New Roman" w:eastAsia="Calibri" w:hAnsi="Times New Roman" w:cs="Times New Roman"/>
          <w:sz w:val="28"/>
          <w:szCs w:val="28"/>
          <w:lang w:eastAsia="ru-RU"/>
        </w:rPr>
        <w:t>«15» января 2026 г.  № 16</w:t>
      </w:r>
    </w:p>
    <w:p w:rsidR="00491A40" w:rsidRPr="005B67A7" w:rsidRDefault="00491A40" w:rsidP="00491A4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91A40" w:rsidRPr="005B67A7" w:rsidRDefault="00491A40" w:rsidP="00491A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91A40" w:rsidRPr="005B67A7" w:rsidRDefault="00491A40" w:rsidP="00491A4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</w:t>
      </w:r>
    </w:p>
    <w:p w:rsidR="00491A40" w:rsidRPr="005B67A7" w:rsidRDefault="00491A40" w:rsidP="00491A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Заказчиков, взаимодействующих с уполномоченным органом в сфере закупок - </w:t>
      </w:r>
      <w:r w:rsidRPr="005B67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Управлением образования администрации Кунашакского муниципального </w:t>
      </w:r>
      <w:r w:rsidR="00691EEE" w:rsidRPr="005B67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округа Челябинской области</w:t>
      </w:r>
      <w:r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491A40" w:rsidRPr="005B67A7" w:rsidRDefault="003A0B5A" w:rsidP="005B67A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Муниципальное казенное дошкольное образовательное учреждение  </w:t>
      </w:r>
      <w:r w:rsidR="007471D5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«Д</w:t>
      </w: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етский сад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«Березка»</w:t>
      </w:r>
      <w:r w:rsidR="007471D5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с. Кунашак»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;</w:t>
      </w:r>
    </w:p>
    <w:p w:rsidR="00491A40" w:rsidRPr="005B67A7" w:rsidRDefault="003A0B5A" w:rsidP="005B67A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Муниципальное казенное дошкольное образовательное учреждение  </w:t>
      </w:r>
      <w:r w:rsidR="007471D5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«Д</w:t>
      </w: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етский сад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«Лесная сказка»</w:t>
      </w:r>
      <w:r w:rsidR="007471D5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с. Большой Куяш»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;</w:t>
      </w:r>
    </w:p>
    <w:p w:rsidR="00491A40" w:rsidRPr="005B67A7" w:rsidRDefault="003A0B5A" w:rsidP="005B67A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Муниципальное казенное дошкольное образовательное учреждение  «Детский сад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«Родничок»</w:t>
      </w: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с. Сары</w:t>
      </w:r>
      <w:r w:rsidR="007471D5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;</w:t>
      </w:r>
    </w:p>
    <w:p w:rsidR="00491A40" w:rsidRPr="005B67A7" w:rsidRDefault="003A0B5A" w:rsidP="005B67A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Муниципальное казенное дошкольное образовательное учреждение  «Центр развития ребенка - 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детский сад «Теремок»</w:t>
      </w: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с. Кунашак»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;</w:t>
      </w:r>
    </w:p>
    <w:p w:rsidR="00491A40" w:rsidRPr="005B67A7" w:rsidRDefault="003A0B5A" w:rsidP="005B67A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Муниципальное казенное дошкольное образовательное учреждение  «Детский сад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«Улыбка»</w:t>
      </w: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п. Дружный</w:t>
      </w:r>
      <w:r w:rsidR="007471D5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;</w:t>
      </w:r>
    </w:p>
    <w:p w:rsidR="003A0B5A" w:rsidRPr="005B67A7" w:rsidRDefault="003A0B5A" w:rsidP="005B67A7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Муниципальное казенное дошкольное образовательное учреждение  «Центр развития ребенка - детский сад с. </w:t>
      </w:r>
      <w:proofErr w:type="spellStart"/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Новобурино</w:t>
      </w:r>
      <w:proofErr w:type="spellEnd"/>
      <w:r w:rsidR="007471D5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</w:t>
      </w: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;</w:t>
      </w:r>
    </w:p>
    <w:p w:rsidR="00491A40" w:rsidRPr="005B67A7" w:rsidRDefault="003A0B5A" w:rsidP="005B67A7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Муниципальное казенное дошкольное образовательное учреждение  </w:t>
      </w:r>
      <w:r w:rsidR="007471D5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«Д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етский сад «Чебурашка»</w:t>
      </w: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село </w:t>
      </w:r>
      <w:proofErr w:type="spellStart"/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Халитово</w:t>
      </w:r>
      <w:proofErr w:type="spellEnd"/>
      <w:r w:rsidR="007471D5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;</w:t>
      </w:r>
    </w:p>
    <w:p w:rsidR="00491A40" w:rsidRPr="005B67A7" w:rsidRDefault="003A0B5A" w:rsidP="005B67A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Муниципальное казенное дошкольное образовательное учреждение  </w:t>
      </w:r>
      <w:r w:rsidR="007471D5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«Д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етский сад «</w:t>
      </w:r>
      <w:proofErr w:type="spellStart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Миляш</w:t>
      </w:r>
      <w:proofErr w:type="spellEnd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</w:t>
      </w:r>
      <w:r w:rsidR="007471D5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с. Кунашак»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;</w:t>
      </w:r>
    </w:p>
    <w:p w:rsidR="00491A40" w:rsidRPr="005B67A7" w:rsidRDefault="00780A5A" w:rsidP="005B67A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Муниципальное казенное общеобразовательное учреждение  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</w:t>
      </w:r>
      <w:proofErr w:type="spellStart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Борисовская</w:t>
      </w:r>
      <w:proofErr w:type="spellEnd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10C0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основная общеобразовательная школа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»;</w:t>
      </w:r>
    </w:p>
    <w:p w:rsidR="00491A40" w:rsidRPr="005B67A7" w:rsidRDefault="00780A5A" w:rsidP="005B67A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Муниципальное казенное общеобразовательное учреждение  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</w:t>
      </w:r>
      <w:proofErr w:type="spellStart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Буринская</w:t>
      </w:r>
      <w:proofErr w:type="spellEnd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10C0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средняя общеобразовательная школа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»;</w:t>
      </w:r>
    </w:p>
    <w:p w:rsidR="00491A40" w:rsidRPr="005B67A7" w:rsidRDefault="00780A5A" w:rsidP="005B67A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Муниципальное казенное общеобразовательное учреждение  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</w:t>
      </w:r>
      <w:proofErr w:type="spellStart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Ибрагимовская</w:t>
      </w:r>
      <w:proofErr w:type="spellEnd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10C0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основная общеобразовательная школа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»;</w:t>
      </w:r>
    </w:p>
    <w:p w:rsidR="00491A40" w:rsidRPr="005B67A7" w:rsidRDefault="00780A5A" w:rsidP="005B67A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Муниципальное казенное общеобразовательное учреждение  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</w:t>
      </w:r>
      <w:proofErr w:type="spellStart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Карагайкульская</w:t>
      </w:r>
      <w:proofErr w:type="spellEnd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10C0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основная общеобразовательная школа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»;</w:t>
      </w:r>
    </w:p>
    <w:p w:rsidR="00491A40" w:rsidRPr="005B67A7" w:rsidRDefault="00780A5A" w:rsidP="005B67A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Муниципальное казенное общеобразовательное учреждение  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</w:t>
      </w:r>
      <w:proofErr w:type="spellStart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Кулужбаевская</w:t>
      </w:r>
      <w:proofErr w:type="spellEnd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10C0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основная общеобразовательная школа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»;</w:t>
      </w:r>
    </w:p>
    <w:p w:rsidR="00491A40" w:rsidRPr="005B67A7" w:rsidRDefault="00780A5A" w:rsidP="005B67A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Муниципальное казенное общеобразовательное учреждение  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</w:t>
      </w:r>
      <w:proofErr w:type="spellStart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Курмановская</w:t>
      </w:r>
      <w:proofErr w:type="spellEnd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10C0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средняя общеобразовательная школа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»;</w:t>
      </w:r>
    </w:p>
    <w:p w:rsidR="00491A40" w:rsidRPr="005B67A7" w:rsidRDefault="00780A5A" w:rsidP="005B67A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Муниципальное казенное общеобразовательное учреждение  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«Ново-</w:t>
      </w:r>
      <w:proofErr w:type="spellStart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Буринская</w:t>
      </w:r>
      <w:proofErr w:type="spellEnd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10C0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средняя общеобразовательная школа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»;</w:t>
      </w:r>
    </w:p>
    <w:p w:rsidR="00491A40" w:rsidRPr="005B67A7" w:rsidRDefault="00780A5A" w:rsidP="005B67A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Муниципальное казенное общеобразовательное учреждение  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</w:t>
      </w:r>
      <w:proofErr w:type="spellStart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Саринская</w:t>
      </w:r>
      <w:proofErr w:type="spellEnd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10C0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средняя общеобразовательная школа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</w:t>
      </w:r>
      <w:r w:rsidR="00F10C0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с. Сары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;</w:t>
      </w:r>
    </w:p>
    <w:p w:rsidR="00491A40" w:rsidRPr="005B67A7" w:rsidRDefault="00780A5A" w:rsidP="005B67A7">
      <w:pPr>
        <w:numPr>
          <w:ilvl w:val="1"/>
          <w:numId w:val="2"/>
        </w:numPr>
        <w:tabs>
          <w:tab w:val="left" w:pos="1215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Муниципальное казенное общеобразовательное учреждение  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</w:t>
      </w:r>
      <w:proofErr w:type="spellStart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Тюляковская</w:t>
      </w:r>
      <w:proofErr w:type="spellEnd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10C0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основная общеобразовательная школа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»;</w:t>
      </w:r>
    </w:p>
    <w:p w:rsidR="00491A40" w:rsidRPr="005B67A7" w:rsidRDefault="00780A5A" w:rsidP="005B67A7">
      <w:pPr>
        <w:numPr>
          <w:ilvl w:val="1"/>
          <w:numId w:val="2"/>
        </w:numPr>
        <w:tabs>
          <w:tab w:val="left" w:pos="1215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Муниципальное казенное общеобразовательное учреждение 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«</w:t>
      </w:r>
      <w:proofErr w:type="spellStart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Усть-Багарякская</w:t>
      </w:r>
      <w:proofErr w:type="spellEnd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средняя общеобразовательная школа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»;</w:t>
      </w:r>
    </w:p>
    <w:p w:rsidR="00491A40" w:rsidRPr="005B67A7" w:rsidRDefault="003C6FB8" w:rsidP="005B67A7">
      <w:pPr>
        <w:numPr>
          <w:ilvl w:val="1"/>
          <w:numId w:val="2"/>
        </w:numPr>
        <w:tabs>
          <w:tab w:val="left" w:pos="1215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Муниципальное общеобразовательное учреждение  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  «</w:t>
      </w:r>
      <w:proofErr w:type="spellStart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Аминевская</w:t>
      </w:r>
      <w:proofErr w:type="spellEnd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основная общеобразовательная школа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»;</w:t>
      </w:r>
    </w:p>
    <w:p w:rsidR="00491A40" w:rsidRPr="005B67A7" w:rsidRDefault="00F10C00" w:rsidP="005B67A7">
      <w:pPr>
        <w:numPr>
          <w:ilvl w:val="1"/>
          <w:numId w:val="2"/>
        </w:numPr>
        <w:tabs>
          <w:tab w:val="left" w:pos="1215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lastRenderedPageBreak/>
        <w:t>Муниципальное общеобразовательное учреждение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   «</w:t>
      </w:r>
      <w:proofErr w:type="spellStart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Маякская</w:t>
      </w:r>
      <w:proofErr w:type="spellEnd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основная общеобразовательная школа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»;</w:t>
      </w:r>
    </w:p>
    <w:p w:rsidR="00491A40" w:rsidRPr="005B67A7" w:rsidRDefault="003C6FB8" w:rsidP="005B67A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Муниципальное бюджетное общеобразовательное учреждение  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</w:t>
      </w:r>
      <w:proofErr w:type="spellStart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Тахталымская</w:t>
      </w:r>
      <w:proofErr w:type="spellEnd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средняя общеобразовательная школа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»;</w:t>
      </w:r>
    </w:p>
    <w:p w:rsidR="00491A40" w:rsidRPr="005B67A7" w:rsidRDefault="003C6FB8" w:rsidP="005B67A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Муниципальное общеобразовательное учреждение  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</w:t>
      </w:r>
      <w:proofErr w:type="spellStart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Кунашакская</w:t>
      </w:r>
      <w:proofErr w:type="spellEnd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10C0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средняя общеобразовательная школа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»;</w:t>
      </w:r>
    </w:p>
    <w:p w:rsidR="00491A40" w:rsidRPr="005B67A7" w:rsidRDefault="003C6FB8" w:rsidP="005B67A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Муниципальное казенное общеобразовательное учреждение  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</w:t>
      </w:r>
      <w:proofErr w:type="spellStart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Урукульская</w:t>
      </w:r>
      <w:proofErr w:type="spellEnd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средняя общеобразовательная школа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»;</w:t>
      </w:r>
    </w:p>
    <w:p w:rsidR="00491A40" w:rsidRPr="005B67A7" w:rsidRDefault="003C6FB8" w:rsidP="005B67A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Муниципальное казенное общеобразовательное учреждение  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</w:t>
      </w:r>
      <w:proofErr w:type="spellStart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Куяшская</w:t>
      </w:r>
      <w:proofErr w:type="spellEnd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средняя общеобразовательная школа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»;</w:t>
      </w:r>
    </w:p>
    <w:p w:rsidR="00491A40" w:rsidRPr="005B67A7" w:rsidRDefault="003C6FB8" w:rsidP="005B67A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Муниципальное казенное общеобразовательное учреждение  «Средняя общеобразовательная школа поселка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Муслюмово ж</w:t>
      </w: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елезнодорожной станции»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;</w:t>
      </w:r>
    </w:p>
    <w:p w:rsidR="00491A40" w:rsidRPr="005B67A7" w:rsidRDefault="00F268DD" w:rsidP="005B67A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Муниципальное бюджетное учреждение  «Детский оздоровительный лагерь 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им</w:t>
      </w: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ени героя Советского Союза </w:t>
      </w:r>
      <w:proofErr w:type="spellStart"/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Г.И.Баймурзина</w:t>
      </w:r>
      <w:proofErr w:type="spellEnd"/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;</w:t>
      </w:r>
    </w:p>
    <w:p w:rsidR="00491A40" w:rsidRPr="005B67A7" w:rsidRDefault="00F268DD" w:rsidP="005B67A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Муниципальное учреждение дополнительного образования «Центр дополнительного образования»</w:t>
      </w:r>
      <w:r w:rsidR="00491A40"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;</w:t>
      </w:r>
    </w:p>
    <w:p w:rsidR="00F268DD" w:rsidRPr="005B67A7" w:rsidRDefault="00F268DD" w:rsidP="005B67A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B67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Муниципальное бюджетное учреждение «Центр психолого-педагогической, медицинской и социальной помощи» Кунашакского муниципального округа Челябинской области.</w:t>
      </w:r>
    </w:p>
    <w:p w:rsidR="00FE06FE" w:rsidRPr="00FE06FE" w:rsidRDefault="00491A40" w:rsidP="005B67A7">
      <w:pPr>
        <w:spacing w:after="0" w:line="240" w:lineRule="auto"/>
        <w:ind w:firstLine="851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1A40">
        <w:rPr>
          <w:rFonts w:ascii="Times New Roman" w:eastAsia="Calibri" w:hAnsi="Times New Roman" w:cs="Times New Roman"/>
          <w:sz w:val="26"/>
          <w:szCs w:val="26"/>
          <w:lang w:eastAsia="ru-RU"/>
        </w:rPr>
        <w:br w:type="page"/>
      </w:r>
      <w:r w:rsidR="00FE06FE" w:rsidRPr="00FE06F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FE06FE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</w:p>
    <w:p w:rsidR="00FE06FE" w:rsidRPr="00FE06FE" w:rsidRDefault="00FE06FE" w:rsidP="00FE06FE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06FE">
        <w:rPr>
          <w:rFonts w:ascii="Times New Roman" w:eastAsia="Calibri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FE06FE" w:rsidRPr="00FE06FE" w:rsidRDefault="00FE06FE" w:rsidP="00FE06FE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06FE"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 муниципального округа Челябинской области</w:t>
      </w:r>
    </w:p>
    <w:p w:rsidR="00491A40" w:rsidRPr="00491A40" w:rsidRDefault="00FE06FE" w:rsidP="00FE06FE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06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D95E3D" w:rsidRPr="00D95E3D">
        <w:rPr>
          <w:rFonts w:ascii="Times New Roman" w:eastAsia="Calibri" w:hAnsi="Times New Roman" w:cs="Times New Roman"/>
          <w:sz w:val="28"/>
          <w:szCs w:val="28"/>
          <w:lang w:eastAsia="ru-RU"/>
        </w:rPr>
        <w:t>«15» января 2026 г.  № 16</w:t>
      </w:r>
      <w:bookmarkStart w:id="0" w:name="_GoBack"/>
      <w:bookmarkEnd w:id="0"/>
    </w:p>
    <w:p w:rsidR="00491A40" w:rsidRPr="00491A40" w:rsidRDefault="00491A40" w:rsidP="00491A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91A40" w:rsidRPr="00491A40" w:rsidRDefault="00491A40" w:rsidP="00491A4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91A4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491A40" w:rsidRPr="00491A40" w:rsidRDefault="00491A40" w:rsidP="00491A4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1A4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взаимодействия заказчиков, муниципальных заказчиков и уполномоченного органа на определение поставщиков (подрядчиков, исполнителей)</w:t>
      </w:r>
    </w:p>
    <w:p w:rsidR="00491A40" w:rsidRPr="00491A40" w:rsidRDefault="00491A40" w:rsidP="00491A4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91A40" w:rsidRPr="00491A40" w:rsidRDefault="00491A40" w:rsidP="00491A4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>Общие положения</w:t>
      </w:r>
    </w:p>
    <w:p w:rsidR="00491A40" w:rsidRPr="00491A40" w:rsidRDefault="00491A40" w:rsidP="00491A40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sz w:val="14"/>
          <w:szCs w:val="28"/>
          <w:lang w:eastAsia="ru-RU"/>
        </w:rPr>
      </w:pPr>
    </w:p>
    <w:p w:rsidR="00491A40" w:rsidRPr="00491A40" w:rsidRDefault="00491A40" w:rsidP="00491A40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sz w:val="14"/>
          <w:szCs w:val="28"/>
          <w:lang w:eastAsia="ru-RU"/>
        </w:rPr>
      </w:pPr>
    </w:p>
    <w:p w:rsidR="00491A40" w:rsidRPr="00491A40" w:rsidRDefault="00491A40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EEE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Pr="00691EE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Pr="00691EEE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Настоящий Порядок взаимодействия заказчиков и уполномоченного органа на определение поставщиков (подрядчиков, исполнителей), путем организации и проведения закупок (за исключением</w:t>
      </w:r>
      <w:r w:rsidRPr="00691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91E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полномочий на обоснование закупок, определение условий контракта, в том числе на определение начальной (максимальной) цены контракта, и подписание контракта) для заказчиков и муниципальных заказчиков Кунашакского муниципального </w:t>
      </w:r>
      <w:r w:rsidR="00691EEE" w:rsidRPr="00691EEE">
        <w:rPr>
          <w:rFonts w:ascii="Times New Roman" w:eastAsia="Calibri" w:hAnsi="Times New Roman" w:cs="Times New Roman"/>
          <w:sz w:val="28"/>
          <w:szCs w:val="28"/>
          <w:lang w:eastAsia="ru-RU"/>
        </w:rPr>
        <w:t>округа Челябинской области</w:t>
      </w:r>
      <w:r w:rsidRPr="00691E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именуется - Порядок), разработан в соответствии с требованиями Федерального</w:t>
      </w:r>
      <w:r w:rsidR="00691EEE" w:rsidRPr="00691E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закона от 05.04.2013</w:t>
      </w:r>
      <w:proofErr w:type="gramEnd"/>
      <w:r w:rsidR="00691EEE" w:rsidRPr="00691EEE">
        <w:rPr>
          <w:rFonts w:ascii="Times New Roman" w:eastAsia="Calibri" w:hAnsi="Times New Roman" w:cs="Times New Roman"/>
          <w:sz w:val="28"/>
          <w:szCs w:val="28"/>
          <w:lang w:eastAsia="ru-RU"/>
        </w:rPr>
        <w:t>г. №44-ФЗ «</w:t>
      </w:r>
      <w:r w:rsidRPr="00691EEE">
        <w:rPr>
          <w:rFonts w:ascii="Times New Roman" w:eastAsia="Calibri" w:hAnsi="Times New Roman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91EEE" w:rsidRPr="00691E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Pr="00691EEE">
        <w:rPr>
          <w:rFonts w:ascii="Times New Roman" w:eastAsia="Calibri" w:hAnsi="Times New Roman" w:cs="Times New Roman"/>
          <w:sz w:val="28"/>
          <w:szCs w:val="28"/>
          <w:lang w:eastAsia="ru-RU"/>
        </w:rPr>
        <w:t>(далее именуется – Закон о контрактной системе).</w:t>
      </w:r>
    </w:p>
    <w:p w:rsidR="00491A40" w:rsidRPr="00491A40" w:rsidRDefault="00491A40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Настоящий Порядок регулирует отношения, возникающие между заказчиками, муниципальными заказчиками Кунашакского муниципального </w:t>
      </w:r>
      <w:r w:rsidR="00691EEE">
        <w:rPr>
          <w:rFonts w:ascii="Times New Roman" w:eastAsia="Calibri" w:hAnsi="Times New Roman" w:cs="Times New Roman"/>
          <w:sz w:val="28"/>
          <w:szCs w:val="28"/>
          <w:lang w:eastAsia="ru-RU"/>
        </w:rPr>
        <w:t>округа Челябинской области</w:t>
      </w: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именуются - заказчики) и уполномоченным органом на определение поставщиков (подрядчиков, исполнителей), путем организации и проведения закупок (за исключением</w:t>
      </w:r>
      <w:r w:rsidRPr="00491A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полномочий на обоснование закупок, определение условий контракта, в том числе на определение начальной (максимальной) цены контракта, и подписание контракта) для заказчиков Кунашакского муниципального </w:t>
      </w:r>
      <w:r w:rsidR="00691EEE">
        <w:rPr>
          <w:rFonts w:ascii="Times New Roman" w:eastAsia="Calibri" w:hAnsi="Times New Roman" w:cs="Times New Roman"/>
          <w:sz w:val="28"/>
          <w:szCs w:val="28"/>
          <w:lang w:eastAsia="ru-RU"/>
        </w:rPr>
        <w:t>округа Челябинской области</w:t>
      </w: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именуется</w:t>
      </w:r>
      <w:proofErr w:type="gramEnd"/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уполномоченный орган) при осуществлении закупок товаров, работ, услуг для нужд заказчиков.</w:t>
      </w:r>
    </w:p>
    <w:p w:rsidR="00491A40" w:rsidRPr="00491A40" w:rsidRDefault="00491A40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Муниципальные заказчики – муниципальные органы или муниципальные казенные  учреждения, </w:t>
      </w:r>
      <w:r w:rsidR="00691E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муниципальные бюджетные </w:t>
      </w:r>
      <w:r w:rsidR="00FB3A94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учреждения</w:t>
      </w:r>
      <w:r w:rsidR="00691EE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действующие  от  имени муниципального  образования,  уполномоченные  принимать  бюджетные обязательства в соответствии с бюджетным законодательством Российской Федерации  от  имени  муниципального  образования  и  осуществляющие закупки.</w:t>
      </w:r>
    </w:p>
    <w:p w:rsidR="00491A40" w:rsidRPr="00491A40" w:rsidRDefault="00491A40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Муниципальные унитарные предприятия,</w:t>
      </w:r>
      <w:r w:rsidR="00863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организации,</w:t>
      </w: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70925" w:rsidRPr="00570925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осуществляемы</w:t>
      </w:r>
      <w:r w:rsidR="00863DB3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570925" w:rsidRPr="005709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соответствии с пунктами 1 и 2 части 2(1) и частью</w:t>
      </w:r>
      <w:r w:rsidR="005709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6 статьи 15 </w:t>
      </w: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>Закона о контрактной системе.</w:t>
      </w:r>
    </w:p>
    <w:p w:rsidR="00491A40" w:rsidRDefault="00491A40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Уполномоченные органы  - </w:t>
      </w:r>
      <w:r w:rsidR="005B67A7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Управления имущественных и земельных отношений администрации Кунашакского муниципального округа Челябинской области; «Муниципальное учреждение «Управление культуры и молодежной политики администрации Кунашакского муниципальн</w:t>
      </w:r>
      <w:r w:rsidR="005B67A7">
        <w:rPr>
          <w:rFonts w:ascii="Times New Roman" w:eastAsia="Calibri" w:hAnsi="Times New Roman" w:cs="Times New Roman"/>
          <w:sz w:val="28"/>
          <w:szCs w:val="28"/>
          <w:lang w:eastAsia="ru-RU"/>
        </w:rPr>
        <w:t>ого округа Челябинской области»</w:t>
      </w:r>
      <w:r w:rsidR="005B67A7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Управления по жилищно-коммунальному  хозяйству, </w:t>
      </w:r>
      <w:r w:rsidR="005B67A7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строительству и энергообеспечению администрации Кунашакского муниципального округа Челябинской области</w:t>
      </w:r>
      <w:r w:rsidR="005B67A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="005B67A7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Управление образования администрации Кунашакского муниципального округа Челябинской </w:t>
      </w:r>
      <w:proofErr w:type="gramStart"/>
      <w:r w:rsidR="005B67A7" w:rsidRPr="005B67A7">
        <w:rPr>
          <w:rFonts w:ascii="Times New Roman" w:eastAsia="Calibri" w:hAnsi="Times New Roman" w:cs="Times New Roman"/>
          <w:sz w:val="28"/>
          <w:szCs w:val="28"/>
          <w:lang w:eastAsia="ru-RU"/>
        </w:rPr>
        <w:t>области</w:t>
      </w:r>
      <w:proofErr w:type="gramEnd"/>
      <w:r w:rsid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>на  которые  в соответствии ст</w:t>
      </w:r>
      <w:r w:rsidR="005B67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>26 Закона о контрактной системе возложены полномочия на определение   поставщиков   (подрядчиков,   исполнителей)   для соответствующих заказчиков.</w:t>
      </w:r>
    </w:p>
    <w:p w:rsidR="00180784" w:rsidRDefault="00180784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784">
        <w:rPr>
          <w:rFonts w:ascii="Times New Roman" w:eastAsia="Calibri" w:hAnsi="Times New Roman" w:cs="Times New Roman"/>
          <w:sz w:val="28"/>
          <w:szCs w:val="28"/>
          <w:lang w:eastAsia="ru-RU"/>
        </w:rPr>
        <w:t>закупка товара, работы, услуги для обеспечения муниципальных нужд (далее -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80784">
        <w:rPr>
          <w:rFonts w:ascii="Times New Roman" w:eastAsia="Calibri" w:hAnsi="Times New Roman" w:cs="Times New Roman"/>
          <w:sz w:val="28"/>
          <w:szCs w:val="28"/>
          <w:lang w:eastAsia="ru-RU"/>
        </w:rPr>
        <w:t>закупка) - совокупность действий, осуществляемых в установленном Федеральным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80784">
        <w:rPr>
          <w:rFonts w:ascii="Times New Roman" w:eastAsia="Calibri" w:hAnsi="Times New Roman" w:cs="Times New Roman"/>
          <w:sz w:val="28"/>
          <w:szCs w:val="28"/>
          <w:lang w:eastAsia="ru-RU"/>
        </w:rPr>
        <w:t>законом от 05.04.2013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</w:t>
      </w:r>
      <w:r w:rsidRPr="001807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Pr="001807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44-ФЗ порядке заказчиком и направленных на обеспечение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80784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муниципальных нужд. Закупка начинается с определения поставщика (подрядчика,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80784">
        <w:rPr>
          <w:rFonts w:ascii="Times New Roman" w:eastAsia="Calibri" w:hAnsi="Times New Roman" w:cs="Times New Roman"/>
          <w:sz w:val="28"/>
          <w:szCs w:val="28"/>
          <w:lang w:eastAsia="ru-RU"/>
        </w:rPr>
        <w:t>исполнителя) и завершается исполнением обязатель</w:t>
      </w:r>
      <w:proofErr w:type="gramStart"/>
      <w:r w:rsidRPr="00180784">
        <w:rPr>
          <w:rFonts w:ascii="Times New Roman" w:eastAsia="Calibri" w:hAnsi="Times New Roman" w:cs="Times New Roman"/>
          <w:sz w:val="28"/>
          <w:szCs w:val="28"/>
          <w:lang w:eastAsia="ru-RU"/>
        </w:rPr>
        <w:t>ств ст</w:t>
      </w:r>
      <w:proofErr w:type="gramEnd"/>
      <w:r w:rsidRPr="00180784">
        <w:rPr>
          <w:rFonts w:ascii="Times New Roman" w:eastAsia="Calibri" w:hAnsi="Times New Roman" w:cs="Times New Roman"/>
          <w:sz w:val="28"/>
          <w:szCs w:val="28"/>
          <w:lang w:eastAsia="ru-RU"/>
        </w:rPr>
        <w:t>оронами контракта. 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80784">
        <w:rPr>
          <w:rFonts w:ascii="Times New Roman" w:eastAsia="Calibri" w:hAnsi="Times New Roman" w:cs="Times New Roman"/>
          <w:sz w:val="28"/>
          <w:szCs w:val="28"/>
          <w:lang w:eastAsia="ru-RU"/>
        </w:rPr>
        <w:t>случае</w:t>
      </w:r>
      <w:proofErr w:type="gramStart"/>
      <w:r w:rsidRPr="0018078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proofErr w:type="gramEnd"/>
      <w:r w:rsidRPr="001807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если в соответствии с Федеральным законом от 05.04.2013 N 44-ФЗ не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80784">
        <w:rPr>
          <w:rFonts w:ascii="Times New Roman" w:eastAsia="Calibri" w:hAnsi="Times New Roman" w:cs="Times New Roman"/>
          <w:sz w:val="28"/>
          <w:szCs w:val="28"/>
          <w:lang w:eastAsia="ru-RU"/>
        </w:rPr>
        <w:t>предусмотрено размещение извещения об осуществлении закупки или направление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80784">
        <w:rPr>
          <w:rFonts w:ascii="Times New Roman" w:eastAsia="Calibri" w:hAnsi="Times New Roman" w:cs="Times New Roman"/>
          <w:sz w:val="28"/>
          <w:szCs w:val="28"/>
          <w:lang w:eastAsia="ru-RU"/>
        </w:rPr>
        <w:t>приглашения принять участие в определении поставщика (подрядчика,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80784">
        <w:rPr>
          <w:rFonts w:ascii="Times New Roman" w:eastAsia="Calibri" w:hAnsi="Times New Roman" w:cs="Times New Roman"/>
          <w:sz w:val="28"/>
          <w:szCs w:val="28"/>
          <w:lang w:eastAsia="ru-RU"/>
        </w:rPr>
        <w:t>исполнителя), закупка начинается с заключения контракта и завершается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80784">
        <w:rPr>
          <w:rFonts w:ascii="Times New Roman" w:eastAsia="Calibri" w:hAnsi="Times New Roman" w:cs="Times New Roman"/>
          <w:sz w:val="28"/>
          <w:szCs w:val="28"/>
          <w:lang w:eastAsia="ru-RU"/>
        </w:rPr>
        <w:t>исполнением об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язательств сторонами контракта.</w:t>
      </w:r>
    </w:p>
    <w:p w:rsidR="00180784" w:rsidRDefault="00180784" w:rsidP="0018078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784">
        <w:rPr>
          <w:rFonts w:ascii="Times New Roman" w:eastAsia="Calibri" w:hAnsi="Times New Roman" w:cs="Times New Roman"/>
          <w:sz w:val="28"/>
          <w:szCs w:val="28"/>
          <w:lang w:eastAsia="ru-RU"/>
        </w:rPr>
        <w:t>Заявка на определение поставщика (подрядчика, исполнителя) - документ,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80784">
        <w:rPr>
          <w:rFonts w:ascii="Times New Roman" w:eastAsia="Calibri" w:hAnsi="Times New Roman" w:cs="Times New Roman"/>
          <w:sz w:val="28"/>
          <w:szCs w:val="28"/>
          <w:lang w:eastAsia="ru-RU"/>
        </w:rPr>
        <w:t>формируемый заказчиками на основании планов-графиков закупок и являющийся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80784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основанием для начала определения поставщи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ков (подрядчиков, исполнителей).</w:t>
      </w:r>
    </w:p>
    <w:p w:rsidR="00491A40" w:rsidRPr="00491A40" w:rsidRDefault="00491A40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Используемые в настоящем Порядке термины применяются в значениях, определенных в Законе о контрактной системе.</w:t>
      </w:r>
    </w:p>
    <w:p w:rsidR="00491A40" w:rsidRDefault="00491A40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sub_103"/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Проведение закупок товаров, работ, услуг для нужд заказчиков (далее именуется – проведение закупок) осуществляется способами, предусмотренными Законом о контрактной системе.</w:t>
      </w:r>
    </w:p>
    <w:p w:rsidR="00180784" w:rsidRPr="00491A40" w:rsidRDefault="00180784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 w:rsidRPr="001807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случае передачи полномочий по определению поставщиков (подрядчиков, исполнителей) подведомственным получателям бюджетных средств отраслевые, функциональные и территориальные органы обязаны предоставить в уполномоченный орган договор (соглашение) о передаче полномочий и реквизиты бюджетного учреждения.</w:t>
      </w:r>
    </w:p>
    <w:p w:rsidR="00491A40" w:rsidRPr="00491A40" w:rsidRDefault="00491A40" w:rsidP="00491A40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4"/>
          <w:szCs w:val="28"/>
          <w:lang w:eastAsia="ru-RU"/>
        </w:rPr>
      </w:pPr>
      <w:bookmarkStart w:id="2" w:name="sub_10200"/>
      <w:bookmarkEnd w:id="1"/>
    </w:p>
    <w:p w:rsidR="00491A40" w:rsidRPr="00491A40" w:rsidRDefault="00491A40" w:rsidP="00491A40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1A4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>. Функции заказчика</w:t>
      </w:r>
    </w:p>
    <w:bookmarkEnd w:id="2"/>
    <w:p w:rsidR="00491A40" w:rsidRPr="00790FDD" w:rsidRDefault="00491A40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4. Заказчик:</w:t>
      </w:r>
    </w:p>
    <w:p w:rsidR="00491A40" w:rsidRPr="00790FDD" w:rsidRDefault="00491A40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формирует, утверждает и ведет план-график в соответствии с планом закупок в соответствии с Постановлением Правительства РФ от </w:t>
      </w:r>
      <w:r w:rsidR="007A0361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A0361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09</w:t>
      </w: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.20</w:t>
      </w:r>
      <w:r w:rsidR="007A0361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19 </w:t>
      </w: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г. №</w:t>
      </w:r>
      <w:r w:rsidR="007A0361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1279</w:t>
      </w: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7A0361" w:rsidRPr="00790FD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планах-графиках закупок и о признании утратившими силу отдельных решений Правительства Российской Феде</w:t>
      </w:r>
      <w:r w:rsidR="0030339B" w:rsidRPr="00790F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рации» и «</w:t>
      </w:r>
      <w:r w:rsidR="007A0361" w:rsidRPr="00790F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</w:t>
      </w:r>
      <w:proofErr w:type="gramEnd"/>
      <w:r w:rsidR="007A0361" w:rsidRPr="00790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A0361" w:rsidRPr="00790F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системы в информационно-телекоммуникационной сети "Интернет",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государства, а также о требованиях к форме планов-графиков закупок</w:t>
      </w:r>
      <w:r w:rsidR="0030339B" w:rsidRPr="00790F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A0361" w:rsidRPr="00790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F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 Порядком формирования, утверждения и ведения плана-графика </w:t>
      </w:r>
      <w:r w:rsidRPr="00790F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закупок товаров, работ, услуг для обеспечения нужд Кунашакского муниципального </w:t>
      </w:r>
      <w:r w:rsidR="00691EEE" w:rsidRPr="00790F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округа Челябинской области</w:t>
      </w:r>
      <w:r w:rsidRPr="00790F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утвержденным Постановлением администрации Кунашакского муниципального </w:t>
      </w:r>
      <w:r w:rsidR="00691EEE" w:rsidRPr="00790F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округа Челябинской области</w:t>
      </w:r>
      <w:r w:rsidRPr="00790F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от </w:t>
      </w:r>
      <w:r w:rsidR="00122F05" w:rsidRPr="00790F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13</w:t>
      </w:r>
      <w:r w:rsidRPr="00790F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="00122F05" w:rsidRPr="00790F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01</w:t>
      </w:r>
      <w:r w:rsidRPr="00790F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.20</w:t>
      </w:r>
      <w:r w:rsidR="00122F05" w:rsidRPr="00790F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26</w:t>
      </w:r>
      <w:proofErr w:type="gramEnd"/>
      <w:r w:rsidRPr="00790F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790F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г. №</w:t>
      </w:r>
      <w:r w:rsidR="00122F05" w:rsidRPr="00790F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</w:t>
      </w:r>
      <w:r w:rsidRPr="00790F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«</w:t>
      </w:r>
      <w:r w:rsidR="00122F05" w:rsidRPr="00790F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 утверждении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"Интернет",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государства, а также о требованиях к форме планов-графиков закупок в Кунашакском муниципальном</w:t>
      </w:r>
      <w:proofErr w:type="gramEnd"/>
      <w:r w:rsidR="00122F05" w:rsidRPr="00790F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округе Челябинской области</w:t>
      </w:r>
      <w:r w:rsidRPr="00790F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»;</w:t>
      </w:r>
    </w:p>
    <w:p w:rsidR="00491A40" w:rsidRPr="00790FDD" w:rsidRDefault="00122F05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491A40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9D7E5E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491A40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пределяет способ закупки товаров, работ, услуг, условия исполнения контракта, а также требования, предъявляемые к участнику закупки;</w:t>
      </w:r>
    </w:p>
    <w:p w:rsidR="00180784" w:rsidRPr="00790FDD" w:rsidRDefault="00180784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491A40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Разрабатыва</w:t>
      </w:r>
      <w:r w:rsidR="005C644E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т и направля</w:t>
      </w:r>
      <w:r w:rsidR="005C644E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т заявки на определение поставщика (подрядчика, исполнителя), утвержденные руководителем заказчика по установленной уполномоченным органом форме (прилагается) и в электронной форме в уполномоченный орган.</w:t>
      </w:r>
    </w:p>
    <w:p w:rsidR="005C644E" w:rsidRPr="00790FDD" w:rsidRDefault="005C644E" w:rsidP="005C644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выявления замечаний  по заявкам на определение поставщиков (подрядчиков, исполнителей), представленные уполномоченным органом на определение поставщиков (подрядчиков исполнителей), направляет соответствующую информацию </w:t>
      </w:r>
      <w:r w:rsidR="0043662C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течение </w:t>
      </w:r>
      <w:r w:rsidR="005758FF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2-х</w:t>
      </w:r>
      <w:r w:rsidR="0043662C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рабоч</w:t>
      </w:r>
      <w:r w:rsidR="005758FF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их</w:t>
      </w:r>
      <w:r w:rsidR="0043662C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</w:t>
      </w:r>
      <w:r w:rsidR="005758FF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ней</w:t>
      </w:r>
      <w:r w:rsidR="0043662C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момента выявления уполномоченным органом</w:t>
      </w: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B3A94" w:rsidRPr="00790FDD" w:rsidRDefault="00FB3A94" w:rsidP="005C644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B67" w:rsidRPr="00790FDD" w:rsidRDefault="005C644E" w:rsidP="000A5B67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4)</w:t>
      </w:r>
      <w:r w:rsidRPr="00790FDD">
        <w:t xml:space="preserve"> </w:t>
      </w: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Согласовывает заявки на определение поставщика (подрядчика, исполнителя) на наличие лимитов бюджетных обязательств в финансовом органе.</w:t>
      </w:r>
    </w:p>
    <w:p w:rsidR="005C644E" w:rsidRPr="00790FDD" w:rsidRDefault="006B0B4D" w:rsidP="000A5B67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5) При описании объекта закупки устанавливают требования к закупкам товаров, работ, услуг в соответствии с правилами описания объекта закупки, установленными Федеральным законом от 05.04.2013 №44-ФЗ.</w:t>
      </w:r>
    </w:p>
    <w:p w:rsidR="006B0B4D" w:rsidRPr="00790FDD" w:rsidRDefault="006B0B4D" w:rsidP="000A5B67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6) Устанавливает требования к участникам закупки в соответствии с Федеральным законом от 05.04.2013 №44-ФЗ.</w:t>
      </w:r>
    </w:p>
    <w:p w:rsidR="006B0B4D" w:rsidRPr="00863DB3" w:rsidRDefault="006B0B4D" w:rsidP="006B0B4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7) Предоставляет преимущества для учреждений и предприятий уголовно - исполнительной системы, организаций инвалидов и их размер в отношении предлагаемой ими цены контракта в соответствии с Федеральным законом от 05.04.2013 №44-ФЗ.</w:t>
      </w:r>
    </w:p>
    <w:p w:rsidR="006B0B4D" w:rsidRPr="00790FDD" w:rsidRDefault="006B0B4D" w:rsidP="006B0B4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8) Определяет необходимость осуществления закупок у субъектов малого предпринимательства, социально ориентированных некоммерческих организаций с учетом требований Федерального закона от 05.04.2013 №44-ФЗ;</w:t>
      </w:r>
    </w:p>
    <w:p w:rsidR="00FB3A94" w:rsidRPr="00790FDD" w:rsidRDefault="0043662C" w:rsidP="006B0B4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9) </w:t>
      </w:r>
      <w:r w:rsidR="00FB3A94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Предоставляет уполномоченному органу предложение о внесении изменений в извещение и (или) документацию либо решение об отмене определения поставщика (подрядчика, исполнителя), подписанные подписью лица, имеющего право действовать от имени заказчика, не </w:t>
      </w:r>
      <w:proofErr w:type="gramStart"/>
      <w:r w:rsidR="00FB3A94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позднее</w:t>
      </w:r>
      <w:proofErr w:type="gramEnd"/>
      <w:r w:rsidR="00FB3A94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чем за 2 дня до истечения срока, установленного Федеральным законом №44-ФЗ, соответственно на внесение изменений или отмену определения поставщика </w:t>
      </w:r>
      <w:r w:rsidR="00FB3A94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(подрядчика, исполнителя). В случае пропуска данного срока уполномоченный орган не рассматривает указанные предложения, решения</w:t>
      </w:r>
      <w:r w:rsidR="00790FDD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B3A94" w:rsidRPr="00790FDD" w:rsidRDefault="00FB3A94" w:rsidP="006B0B4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91A40" w:rsidRPr="00790FDD" w:rsidRDefault="0043662C" w:rsidP="005C644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790FDD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5C644E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Разрабатывает проекты муниципальных контрактов для осуществления закупок и   направляет в уполномоченные органы</w:t>
      </w:r>
      <w:r w:rsidR="00491A40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:rsidR="00491A40" w:rsidRPr="00790FDD" w:rsidRDefault="009D7E5E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43662C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491A40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790FDD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491A40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есет ответственность за своевременность, полноту и качество подготовки и предоставления в уполномоченный орган заявки (с соответствующими приложениями) на осуществление закупок товаров, работ, услуг;</w:t>
      </w:r>
    </w:p>
    <w:p w:rsidR="00491A40" w:rsidRPr="00790FDD" w:rsidRDefault="009D7E5E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43662C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491A40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790FDD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491A40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есет персональную ответственность за соблюдение требований, установленных законодательством Российской Федерации о контрактной системе в сфере закупок;</w:t>
      </w:r>
    </w:p>
    <w:p w:rsidR="00491A40" w:rsidRPr="00790FDD" w:rsidRDefault="009D7E5E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43662C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491A40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790FDD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491A40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пределяет начальную (максимальную) цену контракта в соответствии со статьей 22 Законом о контрактной системе;</w:t>
      </w:r>
    </w:p>
    <w:p w:rsidR="00491A40" w:rsidRPr="00790FDD" w:rsidRDefault="004C09A1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43662C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491A40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790FDD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491A40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есет персональную ответственность за соблюдение требований, установленных законодательством Российской Федерации о контрактной системе в сфере закупок;</w:t>
      </w:r>
    </w:p>
    <w:p w:rsidR="00491A40" w:rsidRPr="00790FDD" w:rsidRDefault="00491A40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43662C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790FDD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ринимает решение об установлении требования об обеспечении победителем закупки товаров, работ, услуг исполнения контракта;</w:t>
      </w:r>
    </w:p>
    <w:p w:rsidR="005C644E" w:rsidRPr="00790FDD" w:rsidRDefault="005C644E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43662C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790FDD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0A5B67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ринимает решение о создании конкурсной или аукционной комиссии в количестве не менее 3 человек,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закупки, с обязательным включением в состав комиссии лиц, занимающих должности руководителя заказчика на правах председателя комиссии (или лицо, исполняющее обязанности руководителя заказчика), главного бухгалтера заказчика на правах</w:t>
      </w:r>
      <w:proofErr w:type="gramEnd"/>
      <w:r w:rsidR="000A5B67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заместителя председателя комиссии (или лицо, исполняющее обязанности главного бухгалтера заказчика), представителя Уполномоченного органа на определение поставщиков (подрядчиков, исполнителей), на правах члена комиссии;</w:t>
      </w:r>
    </w:p>
    <w:p w:rsidR="00491A40" w:rsidRPr="00790FDD" w:rsidRDefault="000A5B67" w:rsidP="00491A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43662C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491A40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790FDD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существляет замену членов комиссии на основании локально нормативных правовых документов;</w:t>
      </w:r>
    </w:p>
    <w:p w:rsidR="00491A40" w:rsidRPr="00790FDD" w:rsidRDefault="00491A40" w:rsidP="00491A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43662C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0A5B67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790FDD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0A5B67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бязан подготовить квалифицированный и понятный ответ на запрос участника закупка в отношении предмета и условий закупки и предоставить его в письменном виде (и на электронном носителе) уполномоченному органу в срок, определенный уполномоченным органом</w:t>
      </w:r>
      <w:r w:rsidR="00790FDD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0A5B67" w:rsidRPr="00790FDD" w:rsidRDefault="00491A40" w:rsidP="00BC4A74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43662C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0A5B67" w:rsidRPr="00790FDD">
        <w:t xml:space="preserve"> </w:t>
      </w:r>
      <w:r w:rsidR="000A5B67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По итогам осуществления закупок направляет победителю проект контракта, который составляется путем включения цены контракта, предложенной участником закупки, с которым заключается контракт, информации о товаре (товарном знаке и (или) конкретных показателях товара), указанной в заявке на участие в такой закупке его участника, в проект контракта, прилагаемый к документации о такой закупке</w:t>
      </w:r>
      <w:r w:rsidR="00790FDD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="000A5B67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0A5B67" w:rsidRPr="00790FDD" w:rsidRDefault="0043662C" w:rsidP="000A5B67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0A5B67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790FDD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0A5B67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одписывает контракт, заключаемый в ходе осуществления закупки;</w:t>
      </w:r>
    </w:p>
    <w:p w:rsidR="000A5B67" w:rsidRPr="00790FDD" w:rsidRDefault="0043662C" w:rsidP="00491A4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21)</w:t>
      </w:r>
      <w:r w:rsidR="00491A40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90FDD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0A5B67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существляет экспертизу </w:t>
      </w:r>
      <w:proofErr w:type="gramStart"/>
      <w:r w:rsidR="000A5B67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своими</w:t>
      </w:r>
      <w:proofErr w:type="gramEnd"/>
      <w:r w:rsidR="000A5B67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силам или через привлечение экспертов в случаях предусмотренных Законом о контрактной системе;</w:t>
      </w:r>
    </w:p>
    <w:p w:rsidR="00491A40" w:rsidRPr="00790FDD" w:rsidRDefault="0043662C" w:rsidP="00491A4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22</w:t>
      </w:r>
      <w:r w:rsidR="00491A40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0A5B67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сроки, указанные Федеральным законом от 05.04.2013 №44-ФЗ формируют и направляют сведения о заключенных контрактах на публикацию на официальном сайте Единой информационной системы в сфере закупок. </w:t>
      </w:r>
      <w:proofErr w:type="gramStart"/>
      <w:r w:rsidR="000A5B67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если в соответствии с Федеральным законом от 05.04.2013 №44-ФЗ были внесены изменения в условия контракта, заказчики направляют на публикацию на официальном сайте Единой информационной системы в сфере закупок информацию, которая предусмотрена Федеральным законом от 05.04.2013 №44-ФЗ и в отношении которой были внесены изменения в условия контракта, в сроки указанные Федеральным законом от 05.04.2013 №44-ФЗ.</w:t>
      </w:r>
      <w:proofErr w:type="gramEnd"/>
      <w:r w:rsidR="000A5B67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Информация соответственно исполнения контракта, расторжения контракта, приемки поставленного товара, выполненной работы, оказанной услуги заказчиками также направляется на публикацию на официальном сайте Единой информационной системы в сфере закупок в сроки, указанные Федеральным законом от 05.04.2013 №44-ФЗ</w:t>
      </w:r>
      <w:r w:rsidR="00790FDD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91A40" w:rsidRPr="00790FDD" w:rsidRDefault="0043662C" w:rsidP="00491A4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23</w:t>
      </w:r>
      <w:r w:rsidR="00491A40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790FDD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0A5B67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существляет контроль  и своевременность оплаты по контрактам;</w:t>
      </w:r>
    </w:p>
    <w:p w:rsidR="00FB3A94" w:rsidRPr="00790FDD" w:rsidRDefault="0043662C" w:rsidP="00491A4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24) </w:t>
      </w:r>
      <w:r w:rsidR="00FB3A94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контрактов, либо с которыми контракт </w:t>
      </w:r>
      <w:proofErr w:type="gramStart"/>
      <w:r w:rsidR="00FB3A94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был</w:t>
      </w:r>
      <w:proofErr w:type="gramEnd"/>
      <w:r w:rsidR="00FB3A94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расторгнут по решению суда или в связи с односторонним отказом заказчика от исполнения контракта</w:t>
      </w:r>
      <w:r w:rsidR="00790FDD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B3A94" w:rsidRPr="00790FDD" w:rsidRDefault="0043662C" w:rsidP="00491A4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25) </w:t>
      </w:r>
      <w:r w:rsidR="00FB3A94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Размещает в единой информационной системе протокол об отказе от заключения контракта</w:t>
      </w:r>
      <w:r w:rsidR="00790FDD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91A40" w:rsidRPr="00790FDD" w:rsidRDefault="001B2424" w:rsidP="00491A4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43662C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6) П</w:t>
      </w:r>
      <w:r w:rsidR="00491A40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редставляет уполномоченному органу отчеты по установленной форме, в соответствии с запросами и в сроки, опре</w:t>
      </w: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деленные уполномоченным органом</w:t>
      </w:r>
      <w:r w:rsidR="00790FDD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790FDD" w:rsidRPr="00790FDD" w:rsidRDefault="009513D4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27) </w:t>
      </w:r>
      <w:r w:rsidR="00790FDD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существляет сохранность коммерческих предложени</w:t>
      </w:r>
      <w:r w:rsidR="00790FDD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формировании начально</w:t>
      </w:r>
      <w:r w:rsidR="00790FDD"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й (максимальной) цены контракта, не менее трех лет с момента осуществления закупки;</w:t>
      </w:r>
    </w:p>
    <w:p w:rsidR="00790FDD" w:rsidRDefault="00790FDD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>28)  Заказчики  в части неурегулированных данным Порядка вопросов руководствуются законодательством в сфере закупок.</w:t>
      </w:r>
    </w:p>
    <w:p w:rsidR="00491A40" w:rsidRPr="00491A40" w:rsidRDefault="00790FDD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491A40" w:rsidRPr="00491A40" w:rsidRDefault="00491A40" w:rsidP="00491A40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1A4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III</w:t>
      </w: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>. Функции уполномоченного органа</w:t>
      </w:r>
    </w:p>
    <w:p w:rsidR="00491A40" w:rsidRPr="00491A40" w:rsidRDefault="00491A40" w:rsidP="00491A4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91A40" w:rsidRPr="00491A40" w:rsidRDefault="00491A40" w:rsidP="00491A40">
      <w:pPr>
        <w:shd w:val="clear" w:color="auto" w:fill="FFFFFF"/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>5. Уполномоченный орган:</w:t>
      </w:r>
    </w:p>
    <w:p w:rsidR="00491A40" w:rsidRPr="00491A40" w:rsidRDefault="00491A40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</w:t>
      </w:r>
      <w:r w:rsidR="00790FDD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ринимает заявки от заказчиков на организацию и проведение закупок и осуществляет их обработку в течение </w:t>
      </w:r>
      <w:r w:rsidR="0043662C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43662C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рабочих дней со дня распределения их между специалистами уполномоченного органа, осуществляющими подготовку документации о закупках; </w:t>
      </w:r>
    </w:p>
    <w:p w:rsidR="00491A40" w:rsidRPr="00491A40" w:rsidRDefault="00491A40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</w:t>
      </w:r>
      <w:r w:rsidR="00790FDD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>ри наличии замечаний по заявке, запрашивает у заказчика пояснения в письменной форме;</w:t>
      </w:r>
    </w:p>
    <w:p w:rsidR="00497832" w:rsidRDefault="00491A40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</w:t>
      </w:r>
      <w:r w:rsidR="00790FDD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нализирует и </w:t>
      </w:r>
      <w:r w:rsidR="00497832" w:rsidRPr="005758FF">
        <w:rPr>
          <w:rFonts w:ascii="Times New Roman" w:eastAsia="Calibri" w:hAnsi="Times New Roman" w:cs="Times New Roman"/>
          <w:sz w:val="28"/>
          <w:szCs w:val="28"/>
          <w:lang w:eastAsia="ru-RU"/>
        </w:rPr>
        <w:t>проверяет заявку на закупку на наличие всех предусмотренных Федеральным</w:t>
      </w:r>
      <w:hyperlink r:id="rId10" w:history="1">
        <w:r w:rsidR="00497832" w:rsidRPr="005758FF">
          <w:rPr>
            <w:rStyle w:val="a6"/>
            <w:rFonts w:ascii="Times New Roman" w:eastAsia="Calibri" w:hAnsi="Times New Roman" w:cs="Times New Roman"/>
            <w:sz w:val="28"/>
            <w:szCs w:val="28"/>
            <w:lang w:eastAsia="ru-RU"/>
          </w:rPr>
          <w:t> законом № 44-ФЗ </w:t>
        </w:r>
      </w:hyperlink>
      <w:r w:rsidR="00497832" w:rsidRPr="005758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иными нормативными правовыми актами документов и сведений, на соответствие сведений об основных условиях осуществляемой закупки товаров, работ, услуг, а также на отсутствие нарушений порядка подачи заявки на закупку. При наличии замечаний заявка на закупку с обоснованием </w:t>
      </w:r>
      <w:proofErr w:type="gramStart"/>
      <w:r w:rsidR="00497832" w:rsidRPr="005758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возвращается заказчику в течение </w:t>
      </w:r>
      <w:r w:rsidR="00497832" w:rsidRPr="005758F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2-х рабочих дней со дня окончания рассмотрения заявки направляет</w:t>
      </w:r>
      <w:proofErr w:type="gramEnd"/>
      <w:r w:rsidR="00497832" w:rsidRPr="005758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замечания к заявке и предлагает внести соответствующие изменения либо отозвать заявку для доработки. В случае</w:t>
      </w:r>
      <w:proofErr w:type="gramStart"/>
      <w:r w:rsidR="00497832" w:rsidRPr="005758FF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proofErr w:type="gramEnd"/>
      <w:r w:rsidR="00497832" w:rsidRPr="005758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если в течение </w:t>
      </w:r>
      <w:r w:rsidR="00497832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497832" w:rsidRPr="005758F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497832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497832" w:rsidRPr="005758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рабочих дней, следующих за днем направления замечаний к заявке, заказчик не вносит соответствующие изменения в ранее поданную заявку или вносит изменения не в полном объеме, либо не отзывает заявку для доработки, уполномоченный орган не позднее 1 рабочего дня с даты истечения установленного срока направляет мотивированный отказ от проведения процедуры определения поставщика (подрядчика, исполнителя)</w:t>
      </w:r>
      <w:r w:rsidR="00790FD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9513D4" w:rsidRDefault="00491A40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4) </w:t>
      </w:r>
      <w:r w:rsidR="009513D4" w:rsidRPr="009513D4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заявкой разрабатывает извещение об осуществлении закупки, изменение в извещение об осуществлении закупки, формирует и утверждает документацию о закупке, изменение в документацию о закупке, приглашения принять участие в определении поставщиков (подрядчиков, исполнителей) закрытым способом</w:t>
      </w:r>
      <w:r w:rsidR="00790FD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5758FF" w:rsidRPr="00491A40" w:rsidRDefault="005758FF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5)</w:t>
      </w:r>
      <w:r w:rsidR="00560B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90FDD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863DB3">
        <w:rPr>
          <w:rFonts w:ascii="Times New Roman" w:eastAsia="Calibri" w:hAnsi="Times New Roman" w:cs="Times New Roman"/>
          <w:sz w:val="28"/>
          <w:szCs w:val="28"/>
          <w:lang w:eastAsia="ru-RU"/>
        </w:rPr>
        <w:t>азмещает</w:t>
      </w:r>
      <w:r w:rsidR="009513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документацию при осуществлении закупки по части 12 статьи 93 Закона о контрактной системе</w:t>
      </w:r>
      <w:r w:rsidR="00790FD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91A40" w:rsidRPr="00491A40" w:rsidRDefault="005758FF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790FDD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>публиковывает извещения о проведении закупок, об отказе в проведении в ЕИС;</w:t>
      </w:r>
    </w:p>
    <w:p w:rsidR="00491A40" w:rsidRPr="00491A40" w:rsidRDefault="005758FF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790FDD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>аправляет поступившие от участников закупки запросы заказчикам для подготовки ответа на запрос в отношении предмета и условий закупки. Определяет сроки, в течение которых заказчику необходимо предоставить в уполномоченный орган ответ на запрос участника закупки;</w:t>
      </w:r>
    </w:p>
    <w:p w:rsidR="00491A40" w:rsidRPr="00491A40" w:rsidRDefault="005758FF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790FDD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аправляет разъяснения положений конкурсной документации участнику закупки, а также размещает в ЕИС; разъяснения положений документации об аукционе размещает в ЕИС; </w:t>
      </w:r>
      <w:r w:rsidR="00560B4C" w:rsidRPr="00560B4C">
        <w:rPr>
          <w:rFonts w:ascii="Times New Roman" w:eastAsia="Calibri" w:hAnsi="Times New Roman" w:cs="Times New Roman"/>
          <w:sz w:val="28"/>
          <w:szCs w:val="28"/>
          <w:lang w:eastAsia="ru-RU"/>
        </w:rPr>
        <w:t>разъяснения положени</w:t>
      </w:r>
      <w:r w:rsidR="00560B4C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560B4C" w:rsidRPr="00560B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документации о запрос</w:t>
      </w:r>
      <w:r w:rsidR="00560B4C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560B4C" w:rsidRPr="00560B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котировок в электронной форме размещает в ЕИС;</w:t>
      </w:r>
    </w:p>
    <w:p w:rsidR="00A66591" w:rsidRDefault="005758FF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A66591" w:rsidRPr="00A66591">
        <w:rPr>
          <w:rFonts w:ascii="Times New Roman" w:eastAsia="Calibri" w:hAnsi="Times New Roman" w:cs="Times New Roman"/>
          <w:sz w:val="28"/>
          <w:szCs w:val="28"/>
          <w:lang w:eastAsia="ru-RU"/>
        </w:rPr>
        <w:t> Проверяет обоснованность предлагаемого способа определения поставщика (подрядчика, исполнителя) в соответствии с требованиями Федерального закона №44-ФЗ</w:t>
      </w:r>
      <w:r w:rsidR="00790FD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91A40" w:rsidRPr="00491A40" w:rsidRDefault="00A66591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790FDD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491A40"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носит изменения в документацию о закупках на основании решения, принятого заказчиком в порядке, установленном Федеральным законом; </w:t>
      </w:r>
    </w:p>
    <w:p w:rsidR="00491A40" w:rsidRPr="00491A40" w:rsidRDefault="00491A40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11) </w:t>
      </w:r>
      <w:r w:rsidR="00790FDD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>рганизует и участвует в работе конкурсных и аукционных комиссий;</w:t>
      </w:r>
    </w:p>
    <w:p w:rsidR="00491A40" w:rsidRPr="00491A40" w:rsidRDefault="00491A40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12) </w:t>
      </w:r>
      <w:r w:rsidR="00790FDD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одписывает </w:t>
      </w:r>
      <w:proofErr w:type="gramStart"/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протоколы, составляемые в ходе проведения закупки и осуществляет</w:t>
      </w:r>
      <w:proofErr w:type="gramEnd"/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их размещение в ЕИС;</w:t>
      </w:r>
    </w:p>
    <w:p w:rsidR="009513D4" w:rsidRDefault="00491A40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14) </w:t>
      </w:r>
      <w:r w:rsidR="009513D4" w:rsidRPr="009513D4">
        <w:rPr>
          <w:rFonts w:ascii="Times New Roman" w:eastAsia="Calibri" w:hAnsi="Times New Roman" w:cs="Times New Roman"/>
          <w:sz w:val="28"/>
          <w:szCs w:val="28"/>
          <w:lang w:eastAsia="ru-RU"/>
        </w:rPr>
        <w:t>Участвует в рассмотрении дел об обжаловании действий (бездействий) заказчика, уполномоченного органа, в том числе обжаловании результатов определения поставщиков (подрядчиков, исполнителей), и осуществляет подготовку необходимых для рассмотрения жалобы документов</w:t>
      </w:r>
      <w:r w:rsidR="00790FD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91A40" w:rsidRDefault="00491A40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15) </w:t>
      </w:r>
      <w:r w:rsidR="00790FDD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>существляет сохранность и возврат денежных средств, внесенных участником закупки в качестве обеспечения исполнения контракта в соответствии с действующим законодательством;</w:t>
      </w:r>
    </w:p>
    <w:p w:rsidR="009513D4" w:rsidRDefault="009513D4" w:rsidP="009513D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16) </w:t>
      </w:r>
      <w:r w:rsidRPr="009513D4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Обеспечивает хранение документов, составленных в ходе проведения закупок, в сроки, установленные законодательством</w:t>
      </w:r>
      <w:r w:rsidR="00790FD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9513D4" w:rsidRPr="00491A40" w:rsidRDefault="009513D4" w:rsidP="009513D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17) </w:t>
      </w:r>
      <w:r w:rsidRPr="009513D4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Осуществляет методическое сопровождение деятельности заказчиков в рамках функционирования контрактной системы в сфере закупок</w:t>
      </w:r>
      <w:r w:rsidR="00790FD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91A40" w:rsidRDefault="00491A40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</w:t>
      </w:r>
      <w:r w:rsidR="00790FDD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790FDD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>озврат денежных средств, внесенных участником закупки в качестве обеспечения исполнения контракт, осуществляет при поступлении заявления от зак</w:t>
      </w:r>
      <w:r w:rsidR="00790FDD">
        <w:rPr>
          <w:rFonts w:ascii="Times New Roman" w:eastAsia="Calibri" w:hAnsi="Times New Roman" w:cs="Times New Roman"/>
          <w:sz w:val="28"/>
          <w:szCs w:val="28"/>
          <w:lang w:eastAsia="ru-RU"/>
        </w:rPr>
        <w:t>азчика в течение 5 рабочих дней;</w:t>
      </w:r>
      <w:r w:rsidRPr="00491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790FDD" w:rsidRPr="00491A40" w:rsidRDefault="00790FDD" w:rsidP="00491A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19)</w:t>
      </w: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Уполномоченный орган</w:t>
      </w:r>
      <w:r w:rsidRPr="00790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в части неурегулированных данным Порядка вопросов руководствуются законодательством в сфере закупок.</w:t>
      </w:r>
    </w:p>
    <w:p w:rsidR="00E256AB" w:rsidRDefault="00E256AB" w:rsidP="00E256AB"/>
    <w:p w:rsidR="00E256AB" w:rsidRDefault="00E256AB">
      <w:r>
        <w:br w:type="page"/>
      </w:r>
    </w:p>
    <w:p w:rsidR="00E256AB" w:rsidRPr="00E256AB" w:rsidRDefault="00E256AB" w:rsidP="00E256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56A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Порядку </w:t>
      </w:r>
    </w:p>
    <w:p w:rsidR="00E256AB" w:rsidRDefault="00E256AB" w:rsidP="00E256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56AB">
        <w:rPr>
          <w:rFonts w:ascii="Times New Roman" w:hAnsi="Times New Roman" w:cs="Times New Roman"/>
          <w:sz w:val="28"/>
          <w:szCs w:val="28"/>
        </w:rPr>
        <w:t xml:space="preserve">взаимодействия заказчиков, </w:t>
      </w:r>
    </w:p>
    <w:p w:rsidR="00E256AB" w:rsidRDefault="00E256AB" w:rsidP="00E256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56AB">
        <w:rPr>
          <w:rFonts w:ascii="Times New Roman" w:hAnsi="Times New Roman" w:cs="Times New Roman"/>
          <w:sz w:val="28"/>
          <w:szCs w:val="28"/>
        </w:rPr>
        <w:t xml:space="preserve">муниципальных заказчиков и </w:t>
      </w:r>
    </w:p>
    <w:p w:rsidR="00E256AB" w:rsidRDefault="00E256AB" w:rsidP="00E256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56AB">
        <w:rPr>
          <w:rFonts w:ascii="Times New Roman" w:hAnsi="Times New Roman" w:cs="Times New Roman"/>
          <w:sz w:val="28"/>
          <w:szCs w:val="28"/>
        </w:rPr>
        <w:t xml:space="preserve">уполномоченного органа на определение </w:t>
      </w:r>
    </w:p>
    <w:p w:rsidR="00E256AB" w:rsidRPr="00E256AB" w:rsidRDefault="00E256AB" w:rsidP="00E256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56AB">
        <w:rPr>
          <w:rFonts w:ascii="Times New Roman" w:hAnsi="Times New Roman" w:cs="Times New Roman"/>
          <w:sz w:val="28"/>
          <w:szCs w:val="28"/>
        </w:rPr>
        <w:t>поставщиков (подрядчиков, исполнителей) </w:t>
      </w:r>
    </w:p>
    <w:p w:rsidR="00E256AB" w:rsidRDefault="00E256AB" w:rsidP="00E256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56AB" w:rsidRPr="00E256AB" w:rsidRDefault="00E256AB" w:rsidP="00E256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256AB">
        <w:rPr>
          <w:rFonts w:ascii="Times New Roman" w:hAnsi="Times New Roman" w:cs="Times New Roman"/>
          <w:sz w:val="28"/>
          <w:szCs w:val="28"/>
        </w:rPr>
        <w:t>ЗАЯВКА</w:t>
      </w:r>
    </w:p>
    <w:p w:rsidR="00E256AB" w:rsidRPr="00E256AB" w:rsidRDefault="00E256AB" w:rsidP="00E256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56AB">
        <w:rPr>
          <w:rFonts w:ascii="Times New Roman" w:hAnsi="Times New Roman" w:cs="Times New Roman"/>
          <w:sz w:val="28"/>
          <w:szCs w:val="28"/>
        </w:rPr>
        <w:t xml:space="preserve">на осуществление закупки </w:t>
      </w:r>
      <w:proofErr w:type="gramStart"/>
      <w:r w:rsidRPr="00E256A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6AB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E256AB" w:rsidRPr="00E256AB" w:rsidRDefault="00E256AB" w:rsidP="00E256AB">
      <w:pPr>
        <w:tabs>
          <w:tab w:val="left" w:pos="3548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</w:t>
      </w:r>
      <w:r w:rsidRPr="00E256AB">
        <w:rPr>
          <w:rFonts w:ascii="Times New Roman" w:hAnsi="Times New Roman" w:cs="Times New Roman"/>
          <w:sz w:val="20"/>
          <w:szCs w:val="20"/>
        </w:rPr>
        <w:t>(наименование Заказчика)</w:t>
      </w:r>
      <w:r w:rsidRPr="00E256AB">
        <w:rPr>
          <w:rFonts w:ascii="Times New Roman" w:hAnsi="Times New Roman" w:cs="Times New Roman"/>
          <w:sz w:val="20"/>
          <w:szCs w:val="20"/>
        </w:rPr>
        <w:tab/>
      </w:r>
    </w:p>
    <w:p w:rsidR="00E256AB" w:rsidRPr="00E256AB" w:rsidRDefault="00B63999" w:rsidP="00E256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256AB" w:rsidRPr="00E256A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256AB" w:rsidRPr="00B63999" w:rsidRDefault="00E256AB" w:rsidP="00B6399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63999">
        <w:rPr>
          <w:rFonts w:ascii="Times New Roman" w:hAnsi="Times New Roman" w:cs="Times New Roman"/>
          <w:sz w:val="20"/>
          <w:szCs w:val="20"/>
        </w:rPr>
        <w:t>(предмет закупки)</w:t>
      </w:r>
    </w:p>
    <w:p w:rsidR="00E256AB" w:rsidRPr="00B63999" w:rsidRDefault="00E256AB" w:rsidP="00E256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3999">
        <w:rPr>
          <w:rFonts w:ascii="Times New Roman" w:hAnsi="Times New Roman" w:cs="Times New Roman"/>
          <w:sz w:val="28"/>
          <w:szCs w:val="28"/>
        </w:rPr>
        <w:t> </w:t>
      </w:r>
      <w:r w:rsidR="00B63999" w:rsidRPr="00B63999">
        <w:rPr>
          <w:rFonts w:ascii="Times New Roman" w:hAnsi="Times New Roman" w:cs="Times New Roman"/>
          <w:sz w:val="28"/>
          <w:szCs w:val="28"/>
        </w:rPr>
        <w:t>В электронном виде ____________________________________________</w:t>
      </w:r>
      <w:r w:rsidR="00B6399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63999" w:rsidRPr="00B63999" w:rsidRDefault="00B63999" w:rsidP="00B6399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63999">
        <w:rPr>
          <w:rFonts w:ascii="Times New Roman" w:hAnsi="Times New Roman" w:cs="Times New Roman"/>
          <w:sz w:val="20"/>
          <w:szCs w:val="20"/>
        </w:rPr>
        <w:t>(электронный аукцион/конкурс в электронной форме/ запрос котировок в электронном виде</w:t>
      </w:r>
      <w:proofErr w:type="gramStart"/>
      <w:r w:rsidRPr="00B63999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</w:p>
    <w:p w:rsidR="00E256AB" w:rsidRPr="00E256AB" w:rsidRDefault="00E256AB" w:rsidP="00E256A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56AB">
        <w:rPr>
          <w:rFonts w:ascii="Times New Roman" w:hAnsi="Times New Roman" w:cs="Times New Roman"/>
          <w:sz w:val="20"/>
          <w:szCs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5169"/>
        <w:gridCol w:w="4118"/>
      </w:tblGrid>
      <w:tr w:rsidR="00B63999" w:rsidRPr="00E256AB" w:rsidTr="00B63999">
        <w:trPr>
          <w:trHeight w:val="20"/>
        </w:trPr>
        <w:tc>
          <w:tcPr>
            <w:tcW w:w="32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332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332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332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332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332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Наименование Заказчика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332270" w:rsidP="00332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vMerge/>
            <w:shd w:val="clear" w:color="auto" w:fill="ECECEC"/>
            <w:vAlign w:val="center"/>
            <w:hideMark/>
          </w:tcPr>
          <w:p w:rsidR="00E256AB" w:rsidRPr="00E256AB" w:rsidRDefault="00E256AB" w:rsidP="00332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332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332270" w:rsidP="00332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vMerge/>
            <w:shd w:val="clear" w:color="auto" w:fill="ECECEC"/>
            <w:vAlign w:val="center"/>
            <w:hideMark/>
          </w:tcPr>
          <w:p w:rsidR="00E256AB" w:rsidRPr="00E256AB" w:rsidRDefault="00E256AB" w:rsidP="00332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332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ИКЗ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332270" w:rsidP="00332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vMerge/>
            <w:shd w:val="clear" w:color="auto" w:fill="ECECEC"/>
            <w:vAlign w:val="center"/>
            <w:hideMark/>
          </w:tcPr>
          <w:p w:rsidR="00E256AB" w:rsidRPr="00E256AB" w:rsidRDefault="00E256AB" w:rsidP="00332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332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Место нахождения: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332270" w:rsidP="00332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vMerge/>
            <w:shd w:val="clear" w:color="auto" w:fill="ECECEC"/>
            <w:vAlign w:val="center"/>
            <w:hideMark/>
          </w:tcPr>
          <w:p w:rsidR="00E256AB" w:rsidRPr="00E256AB" w:rsidRDefault="00E256AB" w:rsidP="00332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332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332270" w:rsidP="00332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vMerge/>
            <w:shd w:val="clear" w:color="auto" w:fill="ECECEC"/>
            <w:vAlign w:val="center"/>
            <w:hideMark/>
          </w:tcPr>
          <w:p w:rsidR="00E256AB" w:rsidRPr="00E256AB" w:rsidRDefault="00E256AB" w:rsidP="00332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332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Контактные лица: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332270" w:rsidP="00332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vMerge/>
            <w:shd w:val="clear" w:color="auto" w:fill="ECECEC"/>
            <w:vAlign w:val="center"/>
            <w:hideMark/>
          </w:tcPr>
          <w:p w:rsidR="00E256AB" w:rsidRPr="00E256AB" w:rsidRDefault="00E256AB" w:rsidP="00332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332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Контактный тел.: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332270" w:rsidP="00332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vMerge/>
            <w:shd w:val="clear" w:color="auto" w:fill="ECECEC"/>
            <w:vAlign w:val="center"/>
            <w:hideMark/>
          </w:tcPr>
          <w:p w:rsidR="00E256AB" w:rsidRPr="00E256AB" w:rsidRDefault="00E256AB" w:rsidP="00332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332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332270" w:rsidP="00332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332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332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Используемый способ определения поставщика (подрядчика, исполнителя)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332270" w:rsidP="00332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Наименование закупки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332270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vMerge/>
            <w:shd w:val="clear" w:color="auto" w:fill="ECECEC"/>
            <w:vAlign w:val="center"/>
            <w:hideMark/>
          </w:tcPr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Описание объекта закупки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332270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vMerge/>
            <w:shd w:val="clear" w:color="auto" w:fill="ECECEC"/>
            <w:vAlign w:val="center"/>
            <w:hideMark/>
          </w:tcPr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Условия контракта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332270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Код </w:t>
            </w:r>
            <w:hyperlink r:id="rId11" w:history="1">
              <w:r w:rsidRPr="00E256A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ОКПД-2</w:t>
              </w:r>
            </w:hyperlink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332270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Объем закупки (количество)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332270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Место (поставки товара, выполнения работ, оказания услуг)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332270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Сроки (поставки товара, выполнения работ, оказания услуг)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332270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Информация о валюте, используемой для формирования цены контракта и расчетов с поставщиком (подрядчиком, исполнителем)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Российский рубль</w:t>
            </w: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Цифрами и прописью</w:t>
            </w:r>
          </w:p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Начальная (максимальная) цена контракта включает в себя: ____________________</w:t>
            </w: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332270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999" w:rsidRPr="00E256AB" w:rsidTr="00BC0237">
        <w:trPr>
          <w:trHeight w:val="20"/>
        </w:trPr>
        <w:tc>
          <w:tcPr>
            <w:tcW w:w="327" w:type="pct"/>
            <w:vMerge/>
            <w:shd w:val="clear" w:color="auto" w:fill="ECECEC"/>
            <w:vAlign w:val="center"/>
            <w:hideMark/>
          </w:tcPr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КБК: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332270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vMerge/>
            <w:shd w:val="clear" w:color="auto" w:fill="ECECEC"/>
            <w:vAlign w:val="center"/>
            <w:hideMark/>
          </w:tcPr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Программа: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332270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vMerge/>
            <w:shd w:val="clear" w:color="auto" w:fill="ECECEC"/>
            <w:vAlign w:val="center"/>
            <w:hideMark/>
          </w:tcPr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Подпрограмма: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332270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vMerge/>
            <w:shd w:val="clear" w:color="auto" w:fill="ECECEC"/>
            <w:vAlign w:val="center"/>
            <w:hideMark/>
          </w:tcPr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Мероприятие: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332270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Обоснование начальной (максимальной) цены контракта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Обязательное обоснование заказчиком примененного метода определения начальной (максимальной) цены контракта</w:t>
            </w:r>
          </w:p>
          <w:p w:rsidR="00332270" w:rsidRPr="00E256AB" w:rsidRDefault="00332270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Форма, сроки и порядок оплаты товара, работ, услуг (детальное описание, без ссылок на проект контракта)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332270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Требования к участникам закупки, установленные в соответствии со </w:t>
            </w:r>
            <w:hyperlink r:id="rId12" w:history="1">
              <w:r w:rsidRPr="00E256A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ст. 31</w:t>
              </w:r>
            </w:hyperlink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 Федерального закона от 05.04.2013 № 44-ФЗ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1.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      </w:r>
            <w:proofErr w:type="gramStart"/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являющихся</w:t>
            </w:r>
            <w:proofErr w:type="gramEnd"/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объектом закупки, а именно:</w:t>
            </w:r>
          </w:p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Название документа, необходимого для подтверждения соответствия участника размещения заказа требованиям законодательства РФ и в соответствии с каким нормативно-правовым актом это требование установлено</w:t>
            </w: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Указание на конкретные документы, которые подтверждают соответствие участника требованиям объекта закупки</w:t>
            </w:r>
            <w:bookmarkStart w:id="3" w:name="sdfootnote1anc"/>
            <w:r w:rsidRPr="00E256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ldChar w:fldCharType="begin"/>
            </w:r>
            <w:r w:rsidRPr="00E256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instrText xml:space="preserve"> HYPERLINK "http://admin.konakovoregion.ru/node/10751" \l "sdfootnote1sym" </w:instrText>
            </w:r>
            <w:r w:rsidRPr="00E256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ldChar w:fldCharType="separate"/>
            </w:r>
            <w:r w:rsidRPr="00E256AB">
              <w:rPr>
                <w:rStyle w:val="a6"/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E256A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Название документов, подтверждающих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</w:t>
            </w: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законодательством о контрактной системе в сфере закупок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Установлено</w:t>
            </w:r>
            <w:proofErr w:type="gramEnd"/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/не установлено</w:t>
            </w: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Требование к поставщику (подрядчику, исполнителю), </w:t>
            </w:r>
            <w:r w:rsidRPr="00E256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Установлено</w:t>
            </w:r>
            <w:proofErr w:type="gramEnd"/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/не установлено</w:t>
            </w:r>
          </w:p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В размере: ____________________</w:t>
            </w: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Установлено</w:t>
            </w:r>
            <w:proofErr w:type="gramEnd"/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/не установлено</w:t>
            </w: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Преимущества, предоставляемые при участии в электронном аукционе учреждений и предприятий уголовно-исполнительной системы, организаций инвалидов,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Предоставляются</w:t>
            </w:r>
            <w:proofErr w:type="gramEnd"/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/не предоставляются</w:t>
            </w: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Процент предоставляемых преимуществ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332270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Размер обеспечения заявки на участие в электронном аукционе/открытом конкурсе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Сумма обеспечения заявки на участие в аукционе предусмотрена в следующем размере:</w:t>
            </w:r>
          </w:p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_____% от начальной (максимальной) цены контракта, что составляет: __________ руб., НДС не облагается</w:t>
            </w: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Реквизиты счета для перечисления денежных сре</w:t>
            </w:r>
            <w:proofErr w:type="gramStart"/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дств в к</w:t>
            </w:r>
            <w:proofErr w:type="gramEnd"/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ачестве обеспечения заявки, реквизиты для оформления банковской гарантии в качестве обеспечения заявки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Получатель:</w:t>
            </w:r>
          </w:p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(заказчик, лицевой счет)</w:t>
            </w:r>
          </w:p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ИНН</w:t>
            </w:r>
          </w:p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КПП</w:t>
            </w:r>
          </w:p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Расчетный счет</w:t>
            </w:r>
          </w:p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БИК</w:t>
            </w:r>
          </w:p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Наименование банка</w:t>
            </w:r>
          </w:p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Корреспондентский счет</w:t>
            </w:r>
          </w:p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случае проведения аукциона указывается счет, на котором в соответствии с законодательством Российской Федерации учитываются операции со средствами, поступающими заказчику, или осуществляется уплата денежных сумм по банковской гарантии</w:t>
            </w: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Размер, условия обеспечения исполнения контракта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Сумма обеспечения исполнения контракта предусмотрена в следующем размере:</w:t>
            </w:r>
          </w:p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_____% от начальной (максимальной) цены контракта, (для СМП от цены контракта), что составляет: __________ руб., НДС не облагается</w:t>
            </w: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Реквизиты счета для перечисления денежных сре</w:t>
            </w:r>
            <w:proofErr w:type="gramStart"/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дств в к</w:t>
            </w:r>
            <w:proofErr w:type="gramEnd"/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ачестве обеспечения исполнения контракта, реквизиты для оформления банковской гарантии в качестве обеспечения исполнения контракта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Получатель:</w:t>
            </w:r>
          </w:p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(заказчик, лицевой счет)</w:t>
            </w:r>
          </w:p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ИНН</w:t>
            </w:r>
          </w:p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КПП</w:t>
            </w:r>
          </w:p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Расчетный счет</w:t>
            </w:r>
          </w:p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БИК</w:t>
            </w:r>
          </w:p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Наименование банка</w:t>
            </w:r>
          </w:p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Корреспондентский счет</w:t>
            </w: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Требования к гарантии качества товара,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</w:t>
            </w:r>
            <w:bookmarkStart w:id="4" w:name="sdfootnote2anc"/>
            <w:r w:rsidRPr="00E256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ldChar w:fldCharType="begin"/>
            </w:r>
            <w:r w:rsidRPr="00E256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instrText xml:space="preserve"> HYPERLINK "http://admin.konakovoregion.ru/node/10751" \l "sdfootnote2sym" </w:instrText>
            </w:r>
            <w:r w:rsidRPr="00E256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ldChar w:fldCharType="separate"/>
            </w:r>
            <w:r w:rsidRPr="00E256AB">
              <w:rPr>
                <w:rStyle w:val="a6"/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E256A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"/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Установлено</w:t>
            </w:r>
            <w:proofErr w:type="gramEnd"/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/не установлено</w:t>
            </w: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Требование обеспечения гарантийных обязательств,</w:t>
            </w:r>
            <w:bookmarkStart w:id="5" w:name="sdfootnote3anc"/>
            <w:r w:rsidRPr="00E256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ldChar w:fldCharType="begin"/>
            </w:r>
            <w:r w:rsidRPr="00E256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instrText xml:space="preserve"> HYPERLINK "http://admin.konakovoregion.ru/node/10751" \l "sdfootnote3sym" </w:instrText>
            </w:r>
            <w:r w:rsidRPr="00E256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ldChar w:fldCharType="separate"/>
            </w:r>
            <w:r w:rsidRPr="00E256AB">
              <w:rPr>
                <w:rStyle w:val="a6"/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E256A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5"/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срок и порядок предоставления указанного обеспечения, требования к обеспечению гарантийных обязательств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Сумма обеспечения исполнения гарантийных обязатель</w:t>
            </w:r>
            <w:proofErr w:type="gramStart"/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 пр</w:t>
            </w:r>
            <w:proofErr w:type="gramEnd"/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едусмотрена в следующем размере:</w:t>
            </w:r>
          </w:p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_____% от начальной (максимальной) цены контракта, что составляет: __________ руб., НДС не облагается</w:t>
            </w: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Реквизиты счета для перечисления денежных сре</w:t>
            </w:r>
            <w:proofErr w:type="gramStart"/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дств в к</w:t>
            </w:r>
            <w:proofErr w:type="gramEnd"/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ачестве обеспечения гарантийных обязательств, реквизиты для оформления банковской гарантии в качестве обеспечения гарантийных обязательств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Получатель:</w:t>
            </w:r>
          </w:p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(заказчик, лицевой счет)</w:t>
            </w:r>
          </w:p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ИНН</w:t>
            </w:r>
          </w:p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КПП</w:t>
            </w:r>
          </w:p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Расчетный счет</w:t>
            </w:r>
          </w:p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БИК</w:t>
            </w:r>
          </w:p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Наименование банка</w:t>
            </w:r>
          </w:p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Корреспондентский счет</w:t>
            </w: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Банковское сопровождение контракта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Установлено</w:t>
            </w:r>
            <w:proofErr w:type="gramEnd"/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/не установлено</w:t>
            </w: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Критерии оценки заявок, величины значимости этих критериев, порядок рассмотрения и оценки заявок на участие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Заполняются только при подаче заявки на проведение открытого конкурса, конкурса с ограниченным участием, запроса предложений</w:t>
            </w: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60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Возможность заказчика изменить условия контракта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Установлено</w:t>
            </w:r>
            <w:proofErr w:type="gramEnd"/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/не установлена</w:t>
            </w: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601" w:type="pct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Информация о контрактном управляющем, ответственном за заключение контракта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Ф.И.О. полностью</w:t>
            </w: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vMerge/>
            <w:shd w:val="clear" w:color="auto" w:fill="ECECEC"/>
            <w:vAlign w:val="center"/>
            <w:hideMark/>
          </w:tcPr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pct"/>
            <w:vMerge/>
            <w:shd w:val="clear" w:color="auto" w:fill="ECECEC"/>
            <w:vAlign w:val="center"/>
            <w:hideMark/>
          </w:tcPr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Тел.</w:t>
            </w: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vMerge/>
            <w:shd w:val="clear" w:color="auto" w:fill="ECECEC"/>
            <w:vAlign w:val="center"/>
            <w:hideMark/>
          </w:tcPr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pct"/>
            <w:vMerge/>
            <w:shd w:val="clear" w:color="auto" w:fill="ECECEC"/>
            <w:vAlign w:val="center"/>
            <w:hideMark/>
          </w:tcPr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Адрес электронной почты</w:t>
            </w: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601" w:type="pct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sz w:val="20"/>
                <w:szCs w:val="20"/>
              </w:rPr>
              <w:t>В состав комиссии предлагаю включить:</w:t>
            </w: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Ф.И.О. полностью</w:t>
            </w:r>
          </w:p>
        </w:tc>
      </w:tr>
      <w:tr w:rsidR="00B63999" w:rsidRPr="00E256AB" w:rsidTr="00B63999">
        <w:trPr>
          <w:trHeight w:val="20"/>
        </w:trPr>
        <w:tc>
          <w:tcPr>
            <w:tcW w:w="327" w:type="pct"/>
            <w:vMerge/>
            <w:shd w:val="clear" w:color="auto" w:fill="ECECEC"/>
            <w:vAlign w:val="center"/>
            <w:hideMark/>
          </w:tcPr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pct"/>
            <w:vMerge/>
            <w:shd w:val="clear" w:color="auto" w:fill="ECECEC"/>
            <w:vAlign w:val="center"/>
            <w:hideMark/>
          </w:tcPr>
          <w:p w:rsidR="00E256AB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2270" w:rsidRPr="00E256AB" w:rsidRDefault="00E256AB" w:rsidP="00E25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6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Должность, телефон</w:t>
            </w:r>
          </w:p>
        </w:tc>
      </w:tr>
    </w:tbl>
    <w:p w:rsidR="00E256AB" w:rsidRPr="00E256AB" w:rsidRDefault="00E256AB" w:rsidP="00E256AB">
      <w:pPr>
        <w:rPr>
          <w:rFonts w:ascii="Times New Roman" w:hAnsi="Times New Roman" w:cs="Times New Roman"/>
          <w:sz w:val="20"/>
          <w:szCs w:val="20"/>
        </w:rPr>
      </w:pPr>
      <w:r w:rsidRPr="00E256AB">
        <w:rPr>
          <w:rFonts w:ascii="Times New Roman" w:hAnsi="Times New Roman" w:cs="Times New Roman"/>
          <w:sz w:val="20"/>
          <w:szCs w:val="20"/>
        </w:rPr>
        <w:t> </w:t>
      </w:r>
    </w:p>
    <w:p w:rsidR="00E256AB" w:rsidRPr="00E256AB" w:rsidRDefault="00E256AB" w:rsidP="00E256AB">
      <w:pPr>
        <w:rPr>
          <w:rFonts w:ascii="Times New Roman" w:hAnsi="Times New Roman" w:cs="Times New Roman"/>
          <w:sz w:val="20"/>
          <w:szCs w:val="20"/>
        </w:rPr>
      </w:pPr>
      <w:r w:rsidRPr="00E256AB">
        <w:rPr>
          <w:rFonts w:ascii="Times New Roman" w:hAnsi="Times New Roman" w:cs="Times New Roman"/>
          <w:sz w:val="20"/>
          <w:szCs w:val="20"/>
        </w:rPr>
        <w:t>Приложения:</w:t>
      </w:r>
    </w:p>
    <w:p w:rsidR="00E256AB" w:rsidRPr="00E256AB" w:rsidRDefault="00E256AB" w:rsidP="00E256AB">
      <w:pPr>
        <w:rPr>
          <w:rFonts w:ascii="Times New Roman" w:hAnsi="Times New Roman" w:cs="Times New Roman"/>
          <w:sz w:val="20"/>
          <w:szCs w:val="20"/>
        </w:rPr>
      </w:pPr>
      <w:r w:rsidRPr="00E256AB">
        <w:rPr>
          <w:rFonts w:ascii="Times New Roman" w:hAnsi="Times New Roman" w:cs="Times New Roman"/>
          <w:sz w:val="20"/>
          <w:szCs w:val="20"/>
        </w:rPr>
        <w:t>- техническое задание/описание объекта закупки;</w:t>
      </w:r>
    </w:p>
    <w:p w:rsidR="00E256AB" w:rsidRPr="00E256AB" w:rsidRDefault="00E256AB" w:rsidP="00E256AB">
      <w:pPr>
        <w:rPr>
          <w:rFonts w:ascii="Times New Roman" w:hAnsi="Times New Roman" w:cs="Times New Roman"/>
          <w:sz w:val="20"/>
          <w:szCs w:val="20"/>
        </w:rPr>
      </w:pPr>
      <w:r w:rsidRPr="00E256AB">
        <w:rPr>
          <w:rFonts w:ascii="Times New Roman" w:hAnsi="Times New Roman" w:cs="Times New Roman"/>
          <w:sz w:val="20"/>
          <w:szCs w:val="20"/>
        </w:rPr>
        <w:t>- обоснование начальной (максимальной) цены контракта;</w:t>
      </w:r>
    </w:p>
    <w:p w:rsidR="00E256AB" w:rsidRPr="00E256AB" w:rsidRDefault="00E256AB" w:rsidP="00E256AB">
      <w:pPr>
        <w:rPr>
          <w:rFonts w:ascii="Times New Roman" w:hAnsi="Times New Roman" w:cs="Times New Roman"/>
          <w:sz w:val="20"/>
          <w:szCs w:val="20"/>
        </w:rPr>
      </w:pPr>
      <w:r w:rsidRPr="00E256AB">
        <w:rPr>
          <w:rFonts w:ascii="Times New Roman" w:hAnsi="Times New Roman" w:cs="Times New Roman"/>
          <w:sz w:val="20"/>
          <w:szCs w:val="20"/>
        </w:rPr>
        <w:t>- проект муниципального контракта;</w:t>
      </w:r>
    </w:p>
    <w:p w:rsidR="00E256AB" w:rsidRPr="00E256AB" w:rsidRDefault="00E256AB" w:rsidP="00E256AB">
      <w:pPr>
        <w:rPr>
          <w:rFonts w:ascii="Times New Roman" w:hAnsi="Times New Roman" w:cs="Times New Roman"/>
          <w:sz w:val="20"/>
          <w:szCs w:val="20"/>
        </w:rPr>
      </w:pPr>
      <w:r w:rsidRPr="00E256AB">
        <w:rPr>
          <w:rFonts w:ascii="Times New Roman" w:hAnsi="Times New Roman" w:cs="Times New Roman"/>
          <w:sz w:val="20"/>
          <w:szCs w:val="20"/>
        </w:rPr>
        <w:t> </w:t>
      </w:r>
    </w:p>
    <w:p w:rsidR="00E256AB" w:rsidRPr="00E256AB" w:rsidRDefault="00E256AB" w:rsidP="00E256AB">
      <w:pPr>
        <w:rPr>
          <w:rFonts w:ascii="Times New Roman" w:hAnsi="Times New Roman" w:cs="Times New Roman"/>
          <w:sz w:val="20"/>
          <w:szCs w:val="20"/>
        </w:rPr>
      </w:pPr>
      <w:r w:rsidRPr="00E256AB">
        <w:rPr>
          <w:rFonts w:ascii="Times New Roman" w:hAnsi="Times New Roman" w:cs="Times New Roman"/>
          <w:sz w:val="20"/>
          <w:szCs w:val="20"/>
        </w:rPr>
        <w:t> Должность руководителя Заказчика Подпись Расшифровка подписи</w:t>
      </w:r>
    </w:p>
    <w:p w:rsidR="00CB6F9A" w:rsidRPr="00E256AB" w:rsidRDefault="00BC023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Ответственное должностное лицо по 44-ФЗ</w:t>
      </w:r>
      <w:r w:rsidR="00E256AB" w:rsidRPr="00E256AB">
        <w:rPr>
          <w:rFonts w:ascii="Times New Roman" w:hAnsi="Times New Roman" w:cs="Times New Roman"/>
          <w:sz w:val="20"/>
          <w:szCs w:val="20"/>
        </w:rPr>
        <w:t xml:space="preserve"> Подпись Расшифровка подписи</w:t>
      </w:r>
    </w:p>
    <w:sectPr w:rsidR="00CB6F9A" w:rsidRPr="00E256AB" w:rsidSect="00332270">
      <w:headerReference w:type="even" r:id="rId13"/>
      <w:headerReference w:type="default" r:id="rId14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17B" w:rsidRDefault="002B117B">
      <w:pPr>
        <w:spacing w:after="0" w:line="240" w:lineRule="auto"/>
      </w:pPr>
      <w:r>
        <w:separator/>
      </w:r>
    </w:p>
  </w:endnote>
  <w:endnote w:type="continuationSeparator" w:id="0">
    <w:p w:rsidR="002B117B" w:rsidRDefault="002B1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17B" w:rsidRDefault="002B117B">
      <w:pPr>
        <w:spacing w:after="0" w:line="240" w:lineRule="auto"/>
      </w:pPr>
      <w:r>
        <w:separator/>
      </w:r>
    </w:p>
  </w:footnote>
  <w:footnote w:type="continuationSeparator" w:id="0">
    <w:p w:rsidR="002B117B" w:rsidRDefault="002B1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270" w:rsidRDefault="00332270" w:rsidP="00332270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270" w:rsidRDefault="00332270" w:rsidP="0033227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14A02"/>
    <w:multiLevelType w:val="hybridMultilevel"/>
    <w:tmpl w:val="0C1C0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16B24"/>
    <w:multiLevelType w:val="hybridMultilevel"/>
    <w:tmpl w:val="4C0A6BD4"/>
    <w:lvl w:ilvl="0" w:tplc="3440E3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66D42E7B"/>
    <w:multiLevelType w:val="hybridMultilevel"/>
    <w:tmpl w:val="1FB84E64"/>
    <w:lvl w:ilvl="0" w:tplc="B0FEA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2C"/>
    <w:rsid w:val="00015DD8"/>
    <w:rsid w:val="000333D9"/>
    <w:rsid w:val="00097D22"/>
    <w:rsid w:val="000A5B67"/>
    <w:rsid w:val="000C5D9C"/>
    <w:rsid w:val="001152A3"/>
    <w:rsid w:val="00122F05"/>
    <w:rsid w:val="00180784"/>
    <w:rsid w:val="0019482C"/>
    <w:rsid w:val="001B2424"/>
    <w:rsid w:val="001B5D83"/>
    <w:rsid w:val="002B117B"/>
    <w:rsid w:val="002C27A9"/>
    <w:rsid w:val="0030339B"/>
    <w:rsid w:val="00332270"/>
    <w:rsid w:val="003A0B5A"/>
    <w:rsid w:val="003C6FB8"/>
    <w:rsid w:val="0043662C"/>
    <w:rsid w:val="00491A40"/>
    <w:rsid w:val="00497832"/>
    <w:rsid w:val="004C09A1"/>
    <w:rsid w:val="004F76F5"/>
    <w:rsid w:val="00560B4C"/>
    <w:rsid w:val="00570925"/>
    <w:rsid w:val="005758FF"/>
    <w:rsid w:val="005B67A7"/>
    <w:rsid w:val="005C644E"/>
    <w:rsid w:val="005D3DC2"/>
    <w:rsid w:val="005E4C03"/>
    <w:rsid w:val="00691EEE"/>
    <w:rsid w:val="006B0B4D"/>
    <w:rsid w:val="006B2599"/>
    <w:rsid w:val="007133AD"/>
    <w:rsid w:val="007471D5"/>
    <w:rsid w:val="0075394C"/>
    <w:rsid w:val="00780A5A"/>
    <w:rsid w:val="00790FDD"/>
    <w:rsid w:val="007A0361"/>
    <w:rsid w:val="00816A85"/>
    <w:rsid w:val="00853751"/>
    <w:rsid w:val="00863DB3"/>
    <w:rsid w:val="009513D4"/>
    <w:rsid w:val="00962A24"/>
    <w:rsid w:val="009D7E5E"/>
    <w:rsid w:val="00A648AF"/>
    <w:rsid w:val="00A66591"/>
    <w:rsid w:val="00AA0828"/>
    <w:rsid w:val="00B63999"/>
    <w:rsid w:val="00BC0237"/>
    <w:rsid w:val="00BC4A74"/>
    <w:rsid w:val="00CB6F9A"/>
    <w:rsid w:val="00CE4073"/>
    <w:rsid w:val="00D95E3D"/>
    <w:rsid w:val="00DB7E1D"/>
    <w:rsid w:val="00E256AB"/>
    <w:rsid w:val="00E86AD0"/>
    <w:rsid w:val="00ED55C9"/>
    <w:rsid w:val="00F10C00"/>
    <w:rsid w:val="00F268DD"/>
    <w:rsid w:val="00F7635A"/>
    <w:rsid w:val="00F93E18"/>
    <w:rsid w:val="00FA24C7"/>
    <w:rsid w:val="00FB3A94"/>
    <w:rsid w:val="00FB4890"/>
    <w:rsid w:val="00FE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1A4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91A4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A0B5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758F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95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5E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1A4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91A4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A0B5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758F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95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5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FAA5B70C9511B9F88CAC769A720424160A78DF4A43F28CA7793BBF7DCBFF84AF8EB34FA3F9D3DE1H4pD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FAA5B70C9511B9F88CAC769A720424161AF8AF0A53C28CA7793BBF7DCHBpF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4D379BC8204F695131BE1E7A11462B6A800C50DBA123BFC53317CC0E6REzB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2D617-2E9C-4E43-8CA9-6183ED95E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18</Pages>
  <Words>5195</Words>
  <Characters>29613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</cp:revision>
  <cp:lastPrinted>2026-01-16T07:04:00Z</cp:lastPrinted>
  <dcterms:created xsi:type="dcterms:W3CDTF">2026-01-12T04:55:00Z</dcterms:created>
  <dcterms:modified xsi:type="dcterms:W3CDTF">2026-01-16T07:38:00Z</dcterms:modified>
</cp:coreProperties>
</file>